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AC52A" w14:textId="77777777" w:rsidR="00280E5C" w:rsidRDefault="00280E5C">
      <w:pPr>
        <w:pStyle w:val="ConsPlusNormal0"/>
        <w:jc w:val="both"/>
      </w:pPr>
    </w:p>
    <w:p w14:paraId="36CAD4F8" w14:textId="77777777" w:rsidR="00280E5C" w:rsidRDefault="00E767DC">
      <w:pPr>
        <w:pStyle w:val="ConsPlusNormal0"/>
        <w:jc w:val="right"/>
        <w:outlineLvl w:val="0"/>
      </w:pPr>
      <w:r>
        <w:t>Приложение N 2</w:t>
      </w:r>
    </w:p>
    <w:p w14:paraId="1E58F98D" w14:textId="77777777" w:rsidR="00280E5C" w:rsidRDefault="00E767DC">
      <w:pPr>
        <w:pStyle w:val="ConsPlusNormal0"/>
        <w:jc w:val="right"/>
      </w:pPr>
      <w:r>
        <w:t>к приказу Министерства строительства</w:t>
      </w:r>
    </w:p>
    <w:p w14:paraId="566A4653" w14:textId="77777777" w:rsidR="00280E5C" w:rsidRDefault="00E767DC">
      <w:pPr>
        <w:pStyle w:val="ConsPlusNormal0"/>
        <w:jc w:val="right"/>
      </w:pPr>
      <w:r>
        <w:t>и жилищно-коммунального хозяйства</w:t>
      </w:r>
    </w:p>
    <w:p w14:paraId="4618CF85" w14:textId="77777777" w:rsidR="00280E5C" w:rsidRDefault="00E767DC">
      <w:pPr>
        <w:pStyle w:val="ConsPlusNormal0"/>
        <w:jc w:val="right"/>
      </w:pPr>
      <w:r>
        <w:t>Российской Федерации</w:t>
      </w:r>
    </w:p>
    <w:p w14:paraId="40DDF456" w14:textId="77777777" w:rsidR="00280E5C" w:rsidRDefault="00E767DC">
      <w:pPr>
        <w:pStyle w:val="ConsPlusNormal0"/>
        <w:jc w:val="right"/>
      </w:pPr>
      <w:r>
        <w:t>от 09.07.2020 г. N 368/</w:t>
      </w:r>
      <w:proofErr w:type="spellStart"/>
      <w:r>
        <w:t>пр</w:t>
      </w:r>
      <w:proofErr w:type="spellEnd"/>
    </w:p>
    <w:p w14:paraId="1DF36AF9" w14:textId="77777777" w:rsidR="00280E5C" w:rsidRDefault="00280E5C">
      <w:pPr>
        <w:pStyle w:val="ConsPlusNormal0"/>
        <w:jc w:val="both"/>
      </w:pPr>
    </w:p>
    <w:p w14:paraId="1E5BA33B" w14:textId="77777777" w:rsidR="00280E5C" w:rsidRDefault="00E767DC">
      <w:pPr>
        <w:pStyle w:val="ConsPlusTitle0"/>
        <w:jc w:val="center"/>
      </w:pPr>
      <w:bookmarkStart w:id="0" w:name="P565"/>
      <w:bookmarkEnd w:id="0"/>
      <w:r>
        <w:t>МЕТОДИКА</w:t>
      </w:r>
    </w:p>
    <w:p w14:paraId="3C91E0EE" w14:textId="77777777" w:rsidR="00280E5C" w:rsidRDefault="00E767DC">
      <w:pPr>
        <w:pStyle w:val="ConsPlusTitle0"/>
        <w:jc w:val="center"/>
      </w:pPr>
      <w:r>
        <w:t>ОЦЕНКИ КОНКУРСНЫХ ЗАЯВОК МУНИЦИПАЛЬНЫХ ОБРАЗОВАНИЙ,</w:t>
      </w:r>
    </w:p>
    <w:p w14:paraId="436EE3C7" w14:textId="77777777" w:rsidR="00280E5C" w:rsidRDefault="00E767DC">
      <w:pPr>
        <w:pStyle w:val="ConsPlusTitle0"/>
        <w:jc w:val="center"/>
      </w:pPr>
      <w:r>
        <w:t>ПРЕДСТАВЛЯЕМЫХ ДЛЯ УЧАСТИЯ В НОМИНАЦИИ "МОДЕРНИЗАЦИЯ</w:t>
      </w:r>
    </w:p>
    <w:p w14:paraId="1025108E" w14:textId="77777777" w:rsidR="00280E5C" w:rsidRDefault="00E767DC">
      <w:pPr>
        <w:pStyle w:val="ConsPlusTitle0"/>
        <w:jc w:val="center"/>
      </w:pPr>
      <w:r>
        <w:t>ГОРОДСКОГО ХОЗЯЙСТВА ПОСРЕДСТВОМ ВНЕДРЕНИЯ ЦИФРОВЫХ</w:t>
      </w:r>
    </w:p>
    <w:p w14:paraId="78F8C118" w14:textId="77777777" w:rsidR="00280E5C" w:rsidRDefault="00E767DC">
      <w:pPr>
        <w:pStyle w:val="ConsPlusTitle0"/>
        <w:jc w:val="center"/>
      </w:pPr>
      <w:r>
        <w:t>ТЕХНОЛОГИЙ И ПЛАТФОРМЕННЫХ РЕШЕНИЙ ("УМНЫЙ ГОРОД")"</w:t>
      </w:r>
    </w:p>
    <w:p w14:paraId="7A14A7AE" w14:textId="77777777" w:rsidR="00280E5C" w:rsidRDefault="00E767DC">
      <w:pPr>
        <w:pStyle w:val="ConsPlusTitle0"/>
        <w:jc w:val="center"/>
      </w:pPr>
      <w:r>
        <w:t>ВСЕРОССИЙСКОГО КОНКУРСА "ЛУЧШАЯ МУНИЦИПАЛЬНАЯ ПРАКТИКА"</w:t>
      </w:r>
    </w:p>
    <w:p w14:paraId="0571C90F" w14:textId="77777777" w:rsidR="00280E5C" w:rsidRDefault="00280E5C">
      <w:pPr>
        <w:pStyle w:val="ConsPlusNormal0"/>
        <w:jc w:val="both"/>
      </w:pPr>
    </w:p>
    <w:p w14:paraId="793AE7E3" w14:textId="77777777" w:rsidR="00280E5C" w:rsidRDefault="00E767DC">
      <w:pPr>
        <w:pStyle w:val="ConsPlusNormal0"/>
        <w:ind w:firstLine="540"/>
        <w:jc w:val="both"/>
      </w:pPr>
      <w:r>
        <w:t>1. Настоящей Методикой определяется порядок оценки конкурсных заявок муниципальных образований, представляемых для участия в номинации "Модернизация городского хозяйства посредством внедрения цифровых технологий и платформенных решений ("умный город")" Всероссийского конкурса "Лучшая муниципальная практика" (далее - конкурсная заявка).</w:t>
      </w:r>
    </w:p>
    <w:p w14:paraId="63DEEC72" w14:textId="77777777" w:rsidR="00280E5C" w:rsidRDefault="00E767DC">
      <w:pPr>
        <w:pStyle w:val="ConsPlusNormal0"/>
        <w:spacing w:before="240"/>
        <w:ind w:firstLine="540"/>
        <w:jc w:val="both"/>
      </w:pPr>
      <w:r>
        <w:t>2. Оценка конкурсных заявок осуществляется подкомиссией федеральной конкурсной комиссии по организации и проведению Всероссийского конкурса "Лучшая муниципальная практика" (далее - конкурс) по номинации "Модернизация городского хозяйства посредством внедрения цифровых технологий и платформенных решений ("умный город")" (далее - Подкомиссия).</w:t>
      </w:r>
    </w:p>
    <w:p w14:paraId="7A21AA5A" w14:textId="77777777" w:rsidR="00280E5C" w:rsidRDefault="00E767DC">
      <w:pPr>
        <w:pStyle w:val="ConsPlusNormal0"/>
        <w:spacing w:before="240"/>
        <w:ind w:firstLine="540"/>
        <w:jc w:val="both"/>
      </w:pPr>
      <w:r>
        <w:t xml:space="preserve">3. Подкомиссия оценивает конкурсные заявки путем присвоения баллов по </w:t>
      </w:r>
      <w:hyperlink w:anchor="P230" w:tooltip="    3. Предпосылки реализации.">
        <w:r>
          <w:rPr>
            <w:color w:val="0000FF"/>
          </w:rPr>
          <w:t>пунктам 3</w:t>
        </w:r>
      </w:hyperlink>
      <w:r>
        <w:t xml:space="preserve"> - </w:t>
      </w:r>
      <w:hyperlink w:anchor="P445" w:tooltip="    9. Затраты на реализацию практики:">
        <w:r>
          <w:rPr>
            <w:color w:val="0000FF"/>
          </w:rPr>
          <w:t>9 раздела II</w:t>
        </w:r>
      </w:hyperlink>
      <w:r>
        <w:t xml:space="preserve"> конкурсной заявки на основании показателей, предусмотренных </w:t>
      </w:r>
      <w:hyperlink w:anchor="P608" w:tooltip="КРИТЕРИИ">
        <w:r>
          <w:rPr>
            <w:color w:val="0000FF"/>
          </w:rPr>
          <w:t>Приложением</w:t>
        </w:r>
      </w:hyperlink>
      <w:r>
        <w:t xml:space="preserve"> к настоящей Методике (далее - Приложение).</w:t>
      </w:r>
    </w:p>
    <w:p w14:paraId="78912FD5" w14:textId="77777777" w:rsidR="00280E5C" w:rsidRDefault="00E767DC">
      <w:pPr>
        <w:pStyle w:val="ConsPlusNormal0"/>
        <w:spacing w:before="240"/>
        <w:ind w:firstLine="540"/>
        <w:jc w:val="both"/>
      </w:pPr>
      <w:r>
        <w:t>4. Показатели определяются с учетом следующего:</w:t>
      </w:r>
    </w:p>
    <w:p w14:paraId="74E5095E" w14:textId="77777777" w:rsidR="00280E5C" w:rsidRDefault="00E767DC">
      <w:pPr>
        <w:pStyle w:val="ConsPlusNormal0"/>
        <w:spacing w:before="240"/>
        <w:ind w:firstLine="540"/>
        <w:jc w:val="both"/>
      </w:pPr>
      <w:bookmarkStart w:id="1" w:name="P576"/>
      <w:bookmarkEnd w:id="1"/>
      <w:r>
        <w:t xml:space="preserve">а) показателям, предусмотренным </w:t>
      </w:r>
      <w:hyperlink w:anchor="P624" w:tooltip="1.1.1. Практика обеспечила решение задачи или задач развития муниципального образования, определенных планом развития муниципального образования (концепция, стратегия, генеральный план)">
        <w:r>
          <w:rPr>
            <w:color w:val="0000FF"/>
          </w:rPr>
          <w:t>пунктами 1.1.1</w:t>
        </w:r>
      </w:hyperlink>
      <w:r>
        <w:t xml:space="preserve"> - </w:t>
      </w:r>
      <w:hyperlink w:anchor="P628" w:tooltip="1.1.3. Практика реализована в целях общего повышения качества жизни на территории муниципального образования">
        <w:r>
          <w:rPr>
            <w:color w:val="0000FF"/>
          </w:rPr>
          <w:t>1.1.3</w:t>
        </w:r>
      </w:hyperlink>
      <w:r>
        <w:t xml:space="preserve">, </w:t>
      </w:r>
      <w:hyperlink w:anchor="P636" w:tooltip="1.3.1. Увеличение индекса IQ в муниципальном образовании">
        <w:r>
          <w:rPr>
            <w:color w:val="0000FF"/>
          </w:rPr>
          <w:t>1.3.1</w:t>
        </w:r>
      </w:hyperlink>
      <w:r>
        <w:t xml:space="preserve">, </w:t>
      </w:r>
      <w:hyperlink w:anchor="P686" w:tooltip="3.1.7. Реализация практики способствует увеличению числа жителей муниципального образования">
        <w:r>
          <w:rPr>
            <w:color w:val="0000FF"/>
          </w:rPr>
          <w:t>3.1.7</w:t>
        </w:r>
      </w:hyperlink>
      <w:r>
        <w:t xml:space="preserve">, </w:t>
      </w:r>
      <w:hyperlink w:anchor="P688" w:tooltip="3.1.8. Практика реализована с привлечением жителей как исполнителей работ">
        <w:r>
          <w:rPr>
            <w:color w:val="0000FF"/>
          </w:rPr>
          <w:t>3.1.8</w:t>
        </w:r>
      </w:hyperlink>
      <w:r>
        <w:t xml:space="preserve">, </w:t>
      </w:r>
      <w:hyperlink w:anchor="P724" w:tooltip="3.2.1. Реализация практики способствует экономии средств бюджета муниципального образования">
        <w:r>
          <w:rPr>
            <w:color w:val="0000FF"/>
          </w:rPr>
          <w:t>3.2.1</w:t>
        </w:r>
      </w:hyperlink>
      <w:r>
        <w:t xml:space="preserve"> - </w:t>
      </w:r>
      <w:hyperlink w:anchor="P734" w:tooltip="3.2.6. В смете практики отсутствуют расходы на приобретение товаров, работ, услуг, не связанных с реализацией практики">
        <w:r>
          <w:rPr>
            <w:color w:val="0000FF"/>
          </w:rPr>
          <w:t>3.2.6</w:t>
        </w:r>
      </w:hyperlink>
      <w:r>
        <w:t xml:space="preserve">, </w:t>
      </w:r>
      <w:hyperlink w:anchor="P747" w:tooltip="4.1.1. Прямым получателем положительных результатов от реализации практики является муниципальное образование в лице органа местного самоуправления, осуществляющего управление муниципальным хозяйством">
        <w:r>
          <w:rPr>
            <w:color w:val="0000FF"/>
          </w:rPr>
          <w:t>4.1.1</w:t>
        </w:r>
      </w:hyperlink>
      <w:r>
        <w:t xml:space="preserve"> - </w:t>
      </w:r>
      <w:hyperlink w:anchor="P753" w:tooltip="4.1.4. Прямыми получателями положительных результатов являются все жители муниципального образования">
        <w:r>
          <w:rPr>
            <w:color w:val="0000FF"/>
          </w:rPr>
          <w:t>4.1.4</w:t>
        </w:r>
      </w:hyperlink>
      <w:r>
        <w:t xml:space="preserve">, </w:t>
      </w:r>
      <w:hyperlink w:anchor="P763" w:tooltip="5.2.1. Презентационные материалы отличаются наглядностью и высоким качеством">
        <w:r>
          <w:rPr>
            <w:color w:val="0000FF"/>
          </w:rPr>
          <w:t>5.2.1</w:t>
        </w:r>
      </w:hyperlink>
      <w:r>
        <w:t xml:space="preserve"> - </w:t>
      </w:r>
      <w:hyperlink w:anchor="P767" w:tooltip="5.2.3. Представлен перечень мероприятий, планируемых в целях дальнейшего развития практики">
        <w:r>
          <w:rPr>
            <w:color w:val="0000FF"/>
          </w:rPr>
          <w:t>5.2.3</w:t>
        </w:r>
      </w:hyperlink>
      <w:r>
        <w:t xml:space="preserve"> Приложения, членами Подкомиссии присваиваются баллы в диапазоне, указанном в </w:t>
      </w:r>
      <w:hyperlink w:anchor="P608" w:tooltip="КРИТЕРИИ">
        <w:r>
          <w:rPr>
            <w:color w:val="0000FF"/>
          </w:rPr>
          <w:t>Приложении</w:t>
        </w:r>
      </w:hyperlink>
      <w:r>
        <w:t>, в зависимости от того в какой степени, по мнению члена Подкомиссии, данный показатель применим к оцениваемой практике;</w:t>
      </w:r>
    </w:p>
    <w:p w14:paraId="11A55942" w14:textId="77777777" w:rsidR="00280E5C" w:rsidRDefault="00E767DC">
      <w:pPr>
        <w:pStyle w:val="ConsPlusNormal0"/>
        <w:spacing w:before="240"/>
        <w:ind w:firstLine="540"/>
        <w:jc w:val="both"/>
      </w:pPr>
      <w:bookmarkStart w:id="2" w:name="P577"/>
      <w:bookmarkEnd w:id="2"/>
      <w:r>
        <w:t xml:space="preserve">б) показателям, предусмотренным </w:t>
      </w:r>
      <w:hyperlink w:anchor="P738" w:tooltip="3.3.1. Практика реализована с использованием грантов благотворительных организаций и/или средств общественных организаций, частных пожертвований">
        <w:r>
          <w:rPr>
            <w:color w:val="0000FF"/>
          </w:rPr>
          <w:t>пунктами 3.3.1</w:t>
        </w:r>
      </w:hyperlink>
      <w:r>
        <w:t xml:space="preserve"> - </w:t>
      </w:r>
      <w:hyperlink w:anchor="P742" w:tooltip="3.3.4. Практика реализована с привлечением частных инвестиций">
        <w:r>
          <w:rPr>
            <w:color w:val="0000FF"/>
          </w:rPr>
          <w:t>3.3.4</w:t>
        </w:r>
      </w:hyperlink>
      <w:r>
        <w:t xml:space="preserve"> Приложения, присваиваются баллы в соответствии с долей внебюджетных средств в общей стоимости практики. Показатели оцениваются по шкале от 1 до 10 баллов, где 1 шаг (1 балл) соответствует 10% суммы внебюджетных средств. 1 балл означает минимальное значение (10%), 10 баллов - максимальное значение (100%);</w:t>
      </w:r>
    </w:p>
    <w:p w14:paraId="0F5DE111" w14:textId="77777777" w:rsidR="00280E5C" w:rsidRDefault="00E767DC">
      <w:pPr>
        <w:pStyle w:val="ConsPlusNormal0"/>
        <w:spacing w:before="240"/>
        <w:ind w:firstLine="540"/>
        <w:jc w:val="both"/>
      </w:pPr>
      <w:r>
        <w:t xml:space="preserve">в) показателям, предусмотренным </w:t>
      </w:r>
      <w:hyperlink w:anchor="P640" w:tooltip="1.4.1. Реализованная практика решает проблему вовлечения жителей в процессы принятия решений в области развития муниципальных образований">
        <w:r>
          <w:rPr>
            <w:color w:val="0000FF"/>
          </w:rPr>
          <w:t>пунктами 1.4.1</w:t>
        </w:r>
      </w:hyperlink>
      <w:r>
        <w:t xml:space="preserve">, </w:t>
      </w:r>
      <w:hyperlink w:anchor="P642" w:tooltip="1.4.2. Реализованная практика способствует решению проблем маломобильных групп населения">
        <w:r>
          <w:rPr>
            <w:color w:val="0000FF"/>
          </w:rPr>
          <w:t>1.4.2</w:t>
        </w:r>
      </w:hyperlink>
      <w:r>
        <w:t xml:space="preserve">, </w:t>
      </w:r>
      <w:hyperlink w:anchor="P646" w:tooltip="1.4.4. Практика способствует улучшению экологической ситуации на территории муниципального образования">
        <w:r>
          <w:rPr>
            <w:color w:val="0000FF"/>
          </w:rPr>
          <w:t>1.4.4</w:t>
        </w:r>
      </w:hyperlink>
      <w:r>
        <w:t xml:space="preserve">, </w:t>
      </w:r>
      <w:hyperlink w:anchor="P654" w:tooltip="2.1.2. Практика реализована на основе анализа информации, полученной посредством сбора, направления официального запроса и/или из открытых источников">
        <w:r>
          <w:rPr>
            <w:color w:val="0000FF"/>
          </w:rPr>
          <w:t>2.1.2</w:t>
        </w:r>
      </w:hyperlink>
      <w:r>
        <w:t xml:space="preserve">, </w:t>
      </w:r>
      <w:hyperlink w:anchor="P662" w:tooltip="2.2.3. Практика является уникальной для муниципального образования, субъекта Российской Федерации и учитывает зарубежный и российский опыт по решению аналогичных проблем">
        <w:r>
          <w:rPr>
            <w:color w:val="0000FF"/>
          </w:rPr>
          <w:t>2.2.3</w:t>
        </w:r>
      </w:hyperlink>
      <w:r>
        <w:t xml:space="preserve">, </w:t>
      </w:r>
      <w:hyperlink w:anchor="P664" w:tooltip="2.2.4. Реализация практики способствовала ускорению процессов внедрения цифровых сервисов (системы умных датчиков, базовая IT-инфраструктура и иных технологий)">
        <w:r>
          <w:rPr>
            <w:color w:val="0000FF"/>
          </w:rPr>
          <w:t>2.2.4</w:t>
        </w:r>
      </w:hyperlink>
      <w:r>
        <w:t xml:space="preserve">, </w:t>
      </w:r>
      <w:hyperlink w:anchor="P684" w:tooltip="3.1.6. Реализация практики позволила сэкономить время жителей муниципального образования">
        <w:r>
          <w:rPr>
            <w:color w:val="0000FF"/>
          </w:rPr>
          <w:t>3.1.6</w:t>
        </w:r>
      </w:hyperlink>
      <w:r>
        <w:t xml:space="preserve">, </w:t>
      </w:r>
      <w:hyperlink w:anchor="P690" w:tooltip="3.1.9. Реализация практики имела результатом улучшение качества жизни и повышение качества управления городом через вовлечение жителей в решение вопросов городского развития">
        <w:r>
          <w:rPr>
            <w:color w:val="0000FF"/>
          </w:rPr>
          <w:t>3.1.9</w:t>
        </w:r>
      </w:hyperlink>
      <w:r>
        <w:t xml:space="preserve">, </w:t>
      </w:r>
      <w:hyperlink w:anchor="P696" w:tooltip="3.1.11. Реализация практики повлекла увеличение использования альтернативных видов транспорта, движения пешеходов и сокращение использования личного автомобильного транспорта">
        <w:r>
          <w:rPr>
            <w:color w:val="0000FF"/>
          </w:rPr>
          <w:t>3.1.11</w:t>
        </w:r>
      </w:hyperlink>
      <w:r>
        <w:t xml:space="preserve">, </w:t>
      </w:r>
      <w:hyperlink w:anchor="P700" w:tooltip="3.1.13. Реализация практики повлекла сокращение расходов на оплату коммунальных услуг на территории муниципального образования при сохранении качества жизни населения">
        <w:r>
          <w:rPr>
            <w:color w:val="0000FF"/>
          </w:rPr>
          <w:t>3.1.13</w:t>
        </w:r>
      </w:hyperlink>
      <w:r>
        <w:t xml:space="preserve"> - </w:t>
      </w:r>
      <w:hyperlink w:anchor="P710" w:tooltip="3.1.17. Реализация практики повысила эффективность городских транспортных систем, повлекла внедрение информационных систем регулирования потока транспортных средств с приоритетом движения общественного и спецтранспорта, пешеходов, управления парковочным простр">
        <w:r>
          <w:rPr>
            <w:color w:val="0000FF"/>
          </w:rPr>
          <w:t>3.1.17</w:t>
        </w:r>
      </w:hyperlink>
      <w:r>
        <w:t xml:space="preserve">, </w:t>
      </w:r>
      <w:hyperlink w:anchor="P718" w:tooltip="3.1.21. Реализация практики способствует увеличению туристической привлекательности города, повышению интереса к культурным мероприятиям">
        <w:r>
          <w:rPr>
            <w:color w:val="0000FF"/>
          </w:rPr>
          <w:t>3.1.21</w:t>
        </w:r>
      </w:hyperlink>
      <w:r>
        <w:t xml:space="preserve"> Приложения, в случае положительного ответа присваивается 5 баллов, в случае отрицательного - 0;</w:t>
      </w:r>
    </w:p>
    <w:p w14:paraId="1F900379" w14:textId="77777777" w:rsidR="00280E5C" w:rsidRDefault="00E767DC">
      <w:pPr>
        <w:pStyle w:val="ConsPlusNormal0"/>
        <w:spacing w:before="240"/>
        <w:ind w:firstLine="540"/>
        <w:jc w:val="both"/>
      </w:pPr>
      <w:r>
        <w:t xml:space="preserve">г) показателям, предусмотренным </w:t>
      </w:r>
      <w:hyperlink w:anchor="P632" w:tooltip="1.2.1. В рамках практики реализуются мероприятия одного или нескольких национальных проектов (программ), государственных или муниципальных проектов (программ), иных проектов (программ)">
        <w:r>
          <w:rPr>
            <w:color w:val="0000FF"/>
          </w:rPr>
          <w:t>пунктами 1.2.1</w:t>
        </w:r>
      </w:hyperlink>
      <w:r>
        <w:t xml:space="preserve">, </w:t>
      </w:r>
      <w:hyperlink w:anchor="P644" w:tooltip="1.4.3. Реализованная практика способствует увеличению уровня безопасности в муниципальном образовании (снижение количества дорожно-транспортных происшествий, повлекших смерть человека, снижение уровня преступности)">
        <w:r>
          <w:rPr>
            <w:color w:val="0000FF"/>
          </w:rPr>
          <w:t>1.4.3</w:t>
        </w:r>
      </w:hyperlink>
      <w:r>
        <w:t xml:space="preserve">, </w:t>
      </w:r>
      <w:hyperlink w:anchor="P652" w:tooltip="2.1.1. Практика реализована с использованием цифровых &quot;сквозных&quot; технологий, определенных в соответствии с постановлением Правительства Российской Федерации от 3 мая 2019 г. N 549 &quot;О государственной поддержке компаний - лидеров по разработке продуктов, сервисо">
        <w:r>
          <w:rPr>
            <w:color w:val="0000FF"/>
          </w:rPr>
          <w:t>2.1.1</w:t>
        </w:r>
      </w:hyperlink>
      <w:r>
        <w:t xml:space="preserve">, </w:t>
      </w:r>
      <w:hyperlink w:anchor="P658" w:tooltip="2.2.1. Реализованная практика решает проблему доступности информации, необходимой для принятия управленческих и проектных решений">
        <w:r>
          <w:rPr>
            <w:color w:val="0000FF"/>
          </w:rPr>
          <w:t>2.2.1</w:t>
        </w:r>
      </w:hyperlink>
      <w:r>
        <w:t xml:space="preserve">, </w:t>
      </w:r>
      <w:hyperlink w:anchor="P666" w:tooltip="2.2.5. Реализованная практика способствует системному анализу результатов внедренных управленческих или проектных решений посредством визуализации и анализа информации">
        <w:r>
          <w:rPr>
            <w:color w:val="0000FF"/>
          </w:rPr>
          <w:t>2.2.5</w:t>
        </w:r>
      </w:hyperlink>
      <w:r>
        <w:t xml:space="preserve">, </w:t>
      </w:r>
      <w:hyperlink w:anchor="P668" w:tooltip="2.2.6. Практика способствует развитию цифровых &quot;сквозных&quot; технологий">
        <w:r>
          <w:rPr>
            <w:color w:val="0000FF"/>
          </w:rPr>
          <w:t>2.2.6</w:t>
        </w:r>
      </w:hyperlink>
      <w:r>
        <w:t xml:space="preserve">, </w:t>
      </w:r>
      <w:hyperlink w:anchor="P674" w:tooltip="3.1.1. Практика реализована по инициативе жителей, общественных организаций, представителей малого и среднего предпринимательства">
        <w:r>
          <w:rPr>
            <w:color w:val="0000FF"/>
          </w:rPr>
          <w:t>3.1.1</w:t>
        </w:r>
      </w:hyperlink>
      <w:r>
        <w:t xml:space="preserve"> - </w:t>
      </w:r>
      <w:hyperlink w:anchor="P682" w:tooltip="3.1.5. Практика реализована при участии студентов и молодых специалистов, обучающихся или закончивших обучение по специальностям, связанным с информационными технологиями">
        <w:r>
          <w:rPr>
            <w:color w:val="0000FF"/>
          </w:rPr>
          <w:t>3.1.5</w:t>
        </w:r>
      </w:hyperlink>
      <w:r>
        <w:t xml:space="preserve">, </w:t>
      </w:r>
      <w:hyperlink w:anchor="P694" w:tooltip="3.1.10. Реализация практики способствовала популяризации темы модернизации городского хозяйства посредством внедрения цифровых технологий и платформенных решений &quot;умный город&quot; (проведена информационная кампания, проект открыт для общественного обсуждения и пр.">
        <w:r>
          <w:rPr>
            <w:color w:val="0000FF"/>
          </w:rPr>
          <w:t>3.1.10</w:t>
        </w:r>
      </w:hyperlink>
      <w:r>
        <w:t xml:space="preserve">, </w:t>
      </w:r>
      <w:hyperlink w:anchor="P698" w:tooltip="3.1.12. Реализация практики повлекла снижение уровня потерь энергоресурсов при передаче и распределении, а также аварийности коммунальных сетей, сокращение сроков устранения аварий">
        <w:r>
          <w:rPr>
            <w:color w:val="0000FF"/>
          </w:rPr>
          <w:t>3.1.12</w:t>
        </w:r>
      </w:hyperlink>
      <w:r>
        <w:t xml:space="preserve">, </w:t>
      </w:r>
      <w:hyperlink w:anchor="P712" w:tooltip="3.1.18. Реализация практики повысила уровень безопасности социально-значимых и других городских объектов, обеспечила взаимодействие всех оперативных служб города с использованием платформы единого центра городского управления">
        <w:r>
          <w:rPr>
            <w:color w:val="0000FF"/>
          </w:rPr>
          <w:t>3.1.18</w:t>
        </w:r>
      </w:hyperlink>
      <w:r>
        <w:t xml:space="preserve"> - </w:t>
      </w:r>
      <w:hyperlink w:anchor="P716" w:tooltip="3.1.20. Реализация практики, посредством цифровых технологий, повысила уровень экологической безопасности, обеспечила контроль за состоянием качества воды, воздуха, обеспечила бесперебойную работу по вывозу твердых коммунальных отходов">
        <w:r>
          <w:rPr>
            <w:color w:val="0000FF"/>
          </w:rPr>
          <w:t>3.1.20</w:t>
        </w:r>
      </w:hyperlink>
      <w:r>
        <w:t xml:space="preserve">, </w:t>
      </w:r>
      <w:hyperlink w:anchor="P720" w:tooltip="3.1.22. Реализация практики способствует упрощению доступа к государственным услугам в сфере жилищно-коммунального хозяйства и городской среды">
        <w:r>
          <w:rPr>
            <w:color w:val="0000FF"/>
          </w:rPr>
          <w:t>3.1.22</w:t>
        </w:r>
      </w:hyperlink>
      <w:r>
        <w:t xml:space="preserve">, </w:t>
      </w:r>
      <w:hyperlink w:anchor="P759" w:tooltip="5.1.1. Реализованная практика позволяет решить проблему или комплекс проблем, типичных для муниципального образования, группы муниципальных образований, субъекта Российской Федерации">
        <w:r>
          <w:rPr>
            <w:color w:val="0000FF"/>
          </w:rPr>
          <w:t>5.1.1</w:t>
        </w:r>
      </w:hyperlink>
      <w:r>
        <w:t xml:space="preserve"> Приложения, в случае положительного ответа присваивается 10 баллов, в случае отрицательного - 0;</w:t>
      </w:r>
    </w:p>
    <w:p w14:paraId="72E1F892" w14:textId="77777777" w:rsidR="00280E5C" w:rsidRDefault="00E767DC">
      <w:pPr>
        <w:pStyle w:val="ConsPlusNormal0"/>
        <w:spacing w:before="240"/>
        <w:ind w:firstLine="540"/>
        <w:jc w:val="both"/>
      </w:pPr>
      <w:bookmarkStart w:id="3" w:name="P580"/>
      <w:bookmarkEnd w:id="3"/>
      <w:r>
        <w:t xml:space="preserve">д) показателю </w:t>
      </w:r>
      <w:hyperlink w:anchor="P660" w:tooltip="2.2.2. Реализованная практика является основой для дальнейшего внедрения других решений &quot;умного города&quot;">
        <w:r>
          <w:rPr>
            <w:color w:val="0000FF"/>
          </w:rPr>
          <w:t>2.2.2</w:t>
        </w:r>
      </w:hyperlink>
      <w:r>
        <w:t xml:space="preserve"> присваиваются баллы в соответствии со следующими требованиями:</w:t>
      </w:r>
    </w:p>
    <w:p w14:paraId="6209DB0B" w14:textId="77777777" w:rsidR="00280E5C" w:rsidRDefault="00E767DC">
      <w:pPr>
        <w:pStyle w:val="ConsPlusNormal0"/>
        <w:spacing w:before="240"/>
        <w:ind w:firstLine="540"/>
        <w:jc w:val="both"/>
      </w:pPr>
      <w:r>
        <w:lastRenderedPageBreak/>
        <w:t>- практика является системообразующей для внедрения других решений "умного города" и предполагает в дальнейшем интеграцию с ними - 10 баллов;</w:t>
      </w:r>
    </w:p>
    <w:p w14:paraId="2F252551" w14:textId="77777777" w:rsidR="00280E5C" w:rsidRDefault="00E767DC">
      <w:pPr>
        <w:pStyle w:val="ConsPlusNormal0"/>
        <w:spacing w:before="240"/>
        <w:ind w:firstLine="540"/>
        <w:jc w:val="both"/>
      </w:pPr>
      <w:r>
        <w:t>- практика не является системообразующей для внедрения других решений "умного города", но интегрируется с системообразующими проектами - 8 баллов;</w:t>
      </w:r>
    </w:p>
    <w:p w14:paraId="3F15529E" w14:textId="77777777" w:rsidR="00280E5C" w:rsidRDefault="00E767DC">
      <w:pPr>
        <w:pStyle w:val="ConsPlusNormal0"/>
        <w:spacing w:before="240"/>
        <w:ind w:firstLine="540"/>
        <w:jc w:val="both"/>
      </w:pPr>
      <w:r>
        <w:t>- практика не является системообразующей для внедрения других решений "умного города", не интегрируется с системообразующими проектами, но интегрируется с другими точечными решениями "умного города" - 6 баллов;</w:t>
      </w:r>
    </w:p>
    <w:p w14:paraId="300F4819" w14:textId="77777777" w:rsidR="00280E5C" w:rsidRDefault="00E767DC">
      <w:pPr>
        <w:pStyle w:val="ConsPlusNormal0"/>
        <w:spacing w:before="240"/>
        <w:ind w:firstLine="540"/>
        <w:jc w:val="both"/>
      </w:pPr>
      <w:r>
        <w:t>- практика не связана с другими решениями "умного города" или материалы заявки не позволяют оценить значение данного критерия - 0 баллов.</w:t>
      </w:r>
    </w:p>
    <w:p w14:paraId="554DB29C" w14:textId="77777777" w:rsidR="00280E5C" w:rsidRDefault="00E767DC">
      <w:pPr>
        <w:pStyle w:val="ConsPlusNormal0"/>
        <w:spacing w:before="240"/>
        <w:ind w:firstLine="540"/>
        <w:jc w:val="both"/>
      </w:pPr>
      <w:r>
        <w:t>5. Итоговая сумма баллов по конкурсной заявке рассчитывается по следующей формуле:</w:t>
      </w:r>
    </w:p>
    <w:p w14:paraId="20C9E81C" w14:textId="77777777" w:rsidR="00280E5C" w:rsidRDefault="00280E5C">
      <w:pPr>
        <w:pStyle w:val="ConsPlusNormal0"/>
        <w:jc w:val="both"/>
      </w:pPr>
    </w:p>
    <w:p w14:paraId="7CDA410D" w14:textId="77777777" w:rsidR="00280E5C" w:rsidRDefault="00E767DC">
      <w:pPr>
        <w:pStyle w:val="ConsPlusNormal0"/>
        <w:ind w:firstLine="540"/>
        <w:jc w:val="both"/>
      </w:pPr>
      <w:r>
        <w:rPr>
          <w:noProof/>
          <w:position w:val="-45"/>
        </w:rPr>
        <w:drawing>
          <wp:inline distT="0" distB="0" distL="0" distR="0" wp14:anchorId="5DEC1776" wp14:editId="454CE73A">
            <wp:extent cx="1371600" cy="731520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14:paraId="5BFE897B" w14:textId="77777777" w:rsidR="00280E5C" w:rsidRDefault="00280E5C">
      <w:pPr>
        <w:pStyle w:val="ConsPlusNormal0"/>
        <w:jc w:val="both"/>
      </w:pPr>
    </w:p>
    <w:p w14:paraId="4EED13F7" w14:textId="77777777" w:rsidR="00280E5C" w:rsidRDefault="00E767DC">
      <w:pPr>
        <w:pStyle w:val="ConsPlusNormal0"/>
        <w:ind w:firstLine="540"/>
        <w:jc w:val="both"/>
      </w:pPr>
      <w:r>
        <w:t>где:</w:t>
      </w:r>
    </w:p>
    <w:p w14:paraId="7823D43A" w14:textId="77777777" w:rsidR="00280E5C" w:rsidRDefault="00E767DC">
      <w:pPr>
        <w:pStyle w:val="ConsPlusNormal0"/>
        <w:spacing w:before="240"/>
        <w:ind w:firstLine="540"/>
        <w:jc w:val="both"/>
      </w:pPr>
      <w:proofErr w:type="spellStart"/>
      <w:r>
        <w:t>I</w:t>
      </w:r>
      <w:r>
        <w:rPr>
          <w:vertAlign w:val="subscript"/>
        </w:rPr>
        <w:t>i</w:t>
      </w:r>
      <w:proofErr w:type="spellEnd"/>
      <w:r>
        <w:t xml:space="preserve"> - итоговая сумма баллов по i-ой конкурсной заявке;</w:t>
      </w:r>
    </w:p>
    <w:p w14:paraId="1191ABAF" w14:textId="77777777" w:rsidR="00280E5C" w:rsidRDefault="00E767DC">
      <w:pPr>
        <w:pStyle w:val="ConsPlusNormal0"/>
        <w:spacing w:before="240"/>
        <w:ind w:firstLine="540"/>
        <w:jc w:val="both"/>
      </w:pPr>
      <w:r>
        <w:t>c - количество членов подкомиссии, оценивших конкурсную заявку;</w:t>
      </w:r>
    </w:p>
    <w:p w14:paraId="1C7420BC" w14:textId="77777777" w:rsidR="00280E5C" w:rsidRDefault="00E767DC">
      <w:pPr>
        <w:pStyle w:val="ConsPlusNormal0"/>
        <w:spacing w:before="240"/>
        <w:ind w:firstLine="540"/>
        <w:jc w:val="both"/>
      </w:pPr>
      <w:r>
        <w:rPr>
          <w:noProof/>
          <w:position w:val="-29"/>
        </w:rPr>
        <w:drawing>
          <wp:inline distT="0" distB="0" distL="0" distR="0" wp14:anchorId="324F8259" wp14:editId="2F4867DA">
            <wp:extent cx="484505" cy="52133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52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сумма баллов, выставленных членами подкомиссии по заявке i-ого муниципального образования по </w:t>
      </w:r>
      <w:hyperlink w:anchor="P576" w:tooltip="а) показателям, предусмотренным пунктами 1.1.1 - 1.1.3, 1.3.1, 3.1.7, 3.1.8, 3.2.1 - 3.2.6, 4.1.1 - 4.1.4, 5.2.1 - 5.2.3 Приложения, членами Подкомиссии присваиваются баллы в диапазоне, указанном в Приложении, в зависимости от того в какой степени, по мнению ч">
        <w:r>
          <w:rPr>
            <w:color w:val="0000FF"/>
          </w:rPr>
          <w:t>подпункту "а" пункта 4</w:t>
        </w:r>
      </w:hyperlink>
      <w:r>
        <w:t xml:space="preserve"> настоящей Методики;</w:t>
      </w:r>
    </w:p>
    <w:p w14:paraId="2E187CB4" w14:textId="77777777" w:rsidR="00280E5C" w:rsidRDefault="00E767DC">
      <w:pPr>
        <w:pStyle w:val="ConsPlusNormal0"/>
        <w:spacing w:before="240"/>
        <w:ind w:firstLine="540"/>
        <w:jc w:val="both"/>
      </w:pPr>
      <w:r>
        <w:rPr>
          <w:noProof/>
          <w:position w:val="-11"/>
        </w:rPr>
        <w:drawing>
          <wp:inline distT="0" distB="0" distL="0" distR="0" wp14:anchorId="07C4CFAB" wp14:editId="245F92D0">
            <wp:extent cx="411480" cy="301625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30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- сумма баллов, выставленных членами подкомиссии по заявке i-ого муниципального образования по </w:t>
      </w:r>
      <w:hyperlink w:anchor="P577" w:tooltip="б) показателям, предусмотренным пунктами 3.3.1 - 3.3.4 Приложения, присваиваются баллы в соответствии с долей внебюджетных средств в общей стоимости практики. Показатели оцениваются по шкале от 1 до 10 баллов, где 1 шаг (1 балл) соответствует 10% суммы внебюдж">
        <w:r>
          <w:rPr>
            <w:color w:val="0000FF"/>
          </w:rPr>
          <w:t>подпунктам "б"</w:t>
        </w:r>
      </w:hyperlink>
      <w:r>
        <w:t xml:space="preserve"> - </w:t>
      </w:r>
      <w:hyperlink w:anchor="P580" w:tooltip="д) показателю 2.2.2 присваиваются баллы в соответствии со следующими требованиями:">
        <w:r>
          <w:rPr>
            <w:color w:val="0000FF"/>
          </w:rPr>
          <w:t>"д" пункта 4</w:t>
        </w:r>
      </w:hyperlink>
      <w:r>
        <w:t xml:space="preserve"> настоящей Методики.</w:t>
      </w:r>
    </w:p>
    <w:p w14:paraId="7C74C5E7" w14:textId="77777777" w:rsidR="00280E5C" w:rsidRDefault="00280E5C">
      <w:pPr>
        <w:pStyle w:val="ConsPlusNormal0"/>
        <w:jc w:val="both"/>
      </w:pPr>
    </w:p>
    <w:p w14:paraId="26D917D2" w14:textId="77777777" w:rsidR="00280E5C" w:rsidRDefault="00280E5C">
      <w:pPr>
        <w:pStyle w:val="ConsPlusNormal0"/>
        <w:jc w:val="both"/>
      </w:pPr>
    </w:p>
    <w:p w14:paraId="71739227" w14:textId="77777777" w:rsidR="00280E5C" w:rsidRDefault="00280E5C">
      <w:pPr>
        <w:pStyle w:val="ConsPlusNormal0"/>
        <w:jc w:val="both"/>
      </w:pPr>
    </w:p>
    <w:p w14:paraId="79BACB37" w14:textId="77777777" w:rsidR="00280E5C" w:rsidRDefault="00280E5C">
      <w:pPr>
        <w:pStyle w:val="ConsPlusNormal0"/>
        <w:jc w:val="both"/>
      </w:pPr>
    </w:p>
    <w:p w14:paraId="0E12F04C" w14:textId="77777777" w:rsidR="00280E5C" w:rsidRDefault="00280E5C">
      <w:pPr>
        <w:pStyle w:val="ConsPlusNormal0"/>
        <w:jc w:val="both"/>
      </w:pPr>
    </w:p>
    <w:p w14:paraId="07995C12" w14:textId="77777777" w:rsidR="00280E5C" w:rsidRDefault="00E767DC">
      <w:pPr>
        <w:pStyle w:val="ConsPlusNormal0"/>
        <w:jc w:val="right"/>
        <w:outlineLvl w:val="1"/>
      </w:pPr>
      <w:r>
        <w:t>Приложение</w:t>
      </w:r>
    </w:p>
    <w:p w14:paraId="216DC474" w14:textId="77777777" w:rsidR="00280E5C" w:rsidRDefault="00E767DC">
      <w:pPr>
        <w:pStyle w:val="ConsPlusNormal0"/>
        <w:jc w:val="right"/>
      </w:pPr>
      <w:r>
        <w:t>к методике оценки конкурсных заявок</w:t>
      </w:r>
    </w:p>
    <w:p w14:paraId="0B166C89" w14:textId="77777777" w:rsidR="00280E5C" w:rsidRDefault="00E767DC">
      <w:pPr>
        <w:pStyle w:val="ConsPlusNormal0"/>
        <w:jc w:val="right"/>
      </w:pPr>
      <w:r>
        <w:t>муниципальных образований для участия</w:t>
      </w:r>
    </w:p>
    <w:p w14:paraId="764E87CD" w14:textId="77777777" w:rsidR="00280E5C" w:rsidRDefault="00E767DC">
      <w:pPr>
        <w:pStyle w:val="ConsPlusNormal0"/>
        <w:jc w:val="right"/>
      </w:pPr>
      <w:r>
        <w:t>в номинации "Модернизация городского</w:t>
      </w:r>
    </w:p>
    <w:p w14:paraId="3DBCC0FA" w14:textId="77777777" w:rsidR="00280E5C" w:rsidRDefault="00E767DC">
      <w:pPr>
        <w:pStyle w:val="ConsPlusNormal0"/>
        <w:jc w:val="right"/>
      </w:pPr>
      <w:r>
        <w:t>хозяйства посредством внедрения цифровых</w:t>
      </w:r>
    </w:p>
    <w:p w14:paraId="0D441A41" w14:textId="77777777" w:rsidR="00280E5C" w:rsidRDefault="00E767DC">
      <w:pPr>
        <w:pStyle w:val="ConsPlusNormal0"/>
        <w:jc w:val="right"/>
      </w:pPr>
      <w:r>
        <w:t>технологий и платформенных решений</w:t>
      </w:r>
    </w:p>
    <w:p w14:paraId="08AFE484" w14:textId="77777777" w:rsidR="00280E5C" w:rsidRDefault="00E767DC">
      <w:pPr>
        <w:pStyle w:val="ConsPlusNormal0"/>
        <w:jc w:val="right"/>
      </w:pPr>
      <w:r>
        <w:t>("умный город")" Всероссийского конкурса</w:t>
      </w:r>
    </w:p>
    <w:p w14:paraId="5EDE5892" w14:textId="77777777" w:rsidR="00280E5C" w:rsidRDefault="00E767DC">
      <w:pPr>
        <w:pStyle w:val="ConsPlusNormal0"/>
        <w:jc w:val="right"/>
      </w:pPr>
      <w:r>
        <w:t>"Лучшая муниципальная практика"</w:t>
      </w:r>
    </w:p>
    <w:p w14:paraId="12F8B0DC" w14:textId="77777777" w:rsidR="00280E5C" w:rsidRDefault="00280E5C">
      <w:pPr>
        <w:pStyle w:val="ConsPlusNormal0"/>
        <w:jc w:val="both"/>
      </w:pPr>
    </w:p>
    <w:p w14:paraId="69A596E6" w14:textId="77777777" w:rsidR="00280E5C" w:rsidRDefault="00E767DC">
      <w:pPr>
        <w:pStyle w:val="ConsPlusTitle0"/>
        <w:jc w:val="center"/>
      </w:pPr>
      <w:bookmarkStart w:id="4" w:name="P608"/>
      <w:bookmarkEnd w:id="4"/>
      <w:r>
        <w:t>КРИТЕРИИ</w:t>
      </w:r>
    </w:p>
    <w:p w14:paraId="109AF17D" w14:textId="77777777" w:rsidR="00280E5C" w:rsidRDefault="00E767DC">
      <w:pPr>
        <w:pStyle w:val="ConsPlusTitle0"/>
        <w:jc w:val="center"/>
      </w:pPr>
      <w:r>
        <w:t>ОЦЕНКИ КОНКУРСНЫХ ЗАЯВОК МУНИЦИПАЛЬНЫХ ОБРАЗОВАНИЙ,</w:t>
      </w:r>
    </w:p>
    <w:p w14:paraId="232F0C86" w14:textId="77777777" w:rsidR="00280E5C" w:rsidRDefault="00E767DC">
      <w:pPr>
        <w:pStyle w:val="ConsPlusTitle0"/>
        <w:jc w:val="center"/>
      </w:pPr>
      <w:r>
        <w:t>ПРЕДСТАВЛЯЕМЫХ ДЛЯ УЧАСТИЯ В НОМИНАЦИИ "МОДЕРНИЗАЦИЯ</w:t>
      </w:r>
    </w:p>
    <w:p w14:paraId="5F00286D" w14:textId="77777777" w:rsidR="00280E5C" w:rsidRDefault="00E767DC">
      <w:pPr>
        <w:pStyle w:val="ConsPlusTitle0"/>
        <w:jc w:val="center"/>
      </w:pPr>
      <w:r>
        <w:lastRenderedPageBreak/>
        <w:t>ГОРОДСКОГО ХОЗЯЙСТВА ПОСРЕДСТВОМ ВНЕДРЕНИЯ ЦИФРОВЫХ</w:t>
      </w:r>
    </w:p>
    <w:p w14:paraId="241BBCD5" w14:textId="77777777" w:rsidR="00280E5C" w:rsidRDefault="00E767DC">
      <w:pPr>
        <w:pStyle w:val="ConsPlusTitle0"/>
        <w:jc w:val="center"/>
      </w:pPr>
      <w:r>
        <w:t>ТЕХНОЛОГИЙ И ПЛАТФОРМЕННЫХ РЕШЕНИЙ ("УМНЫЙ ГОРОД")"</w:t>
      </w:r>
    </w:p>
    <w:p w14:paraId="57280C0C" w14:textId="77777777" w:rsidR="00280E5C" w:rsidRDefault="00E767DC">
      <w:pPr>
        <w:pStyle w:val="ConsPlusTitle0"/>
        <w:jc w:val="center"/>
      </w:pPr>
      <w:r>
        <w:t>ВСЕРОССИЙСКОГО КОНКУРСА "ЛУЧШАЯ МУНИЦИПАЛЬНАЯ ПРАКТИКА"</w:t>
      </w:r>
    </w:p>
    <w:p w14:paraId="36630BF1" w14:textId="77777777" w:rsidR="00280E5C" w:rsidRDefault="00280E5C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948"/>
        <w:gridCol w:w="4648"/>
        <w:gridCol w:w="907"/>
      </w:tblGrid>
      <w:tr w:rsidR="00280E5C" w14:paraId="6298FD4D" w14:textId="77777777">
        <w:tc>
          <w:tcPr>
            <w:tcW w:w="567" w:type="dxa"/>
            <w:vMerge w:val="restart"/>
          </w:tcPr>
          <w:p w14:paraId="10CDDF64" w14:textId="77777777" w:rsidR="00280E5C" w:rsidRDefault="00E767DC">
            <w:pPr>
              <w:pStyle w:val="ConsPlusNormal0"/>
              <w:jc w:val="center"/>
            </w:pPr>
            <w:r>
              <w:t>N</w:t>
            </w:r>
          </w:p>
        </w:tc>
        <w:tc>
          <w:tcPr>
            <w:tcW w:w="7596" w:type="dxa"/>
            <w:gridSpan w:val="2"/>
          </w:tcPr>
          <w:p w14:paraId="44FFB3B4" w14:textId="77777777" w:rsidR="00280E5C" w:rsidRDefault="00E767DC">
            <w:pPr>
              <w:pStyle w:val="ConsPlusNormal0"/>
              <w:jc w:val="center"/>
            </w:pPr>
            <w:r>
              <w:t>Наименование критерия</w:t>
            </w:r>
          </w:p>
        </w:tc>
        <w:tc>
          <w:tcPr>
            <w:tcW w:w="907" w:type="dxa"/>
            <w:vMerge w:val="restart"/>
          </w:tcPr>
          <w:p w14:paraId="209DD8F5" w14:textId="77777777" w:rsidR="00280E5C" w:rsidRDefault="00E767DC">
            <w:pPr>
              <w:pStyle w:val="ConsPlusNormal0"/>
              <w:jc w:val="center"/>
            </w:pPr>
            <w:r>
              <w:t>Оценка показателя</w:t>
            </w:r>
          </w:p>
        </w:tc>
      </w:tr>
      <w:tr w:rsidR="00280E5C" w14:paraId="54D38561" w14:textId="77777777">
        <w:tc>
          <w:tcPr>
            <w:tcW w:w="567" w:type="dxa"/>
            <w:vMerge/>
          </w:tcPr>
          <w:p w14:paraId="223A6C0F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</w:tcPr>
          <w:p w14:paraId="3650434E" w14:textId="77777777" w:rsidR="00280E5C" w:rsidRDefault="00E767DC">
            <w:pPr>
              <w:pStyle w:val="ConsPlusNormal0"/>
              <w:jc w:val="center"/>
            </w:pPr>
            <w:r>
              <w:t>Наименование показателя</w:t>
            </w:r>
          </w:p>
        </w:tc>
        <w:tc>
          <w:tcPr>
            <w:tcW w:w="4648" w:type="dxa"/>
          </w:tcPr>
          <w:p w14:paraId="4032E898" w14:textId="77777777" w:rsidR="00280E5C" w:rsidRDefault="00E767DC">
            <w:pPr>
              <w:pStyle w:val="ConsPlusNormal0"/>
              <w:jc w:val="center"/>
            </w:pPr>
            <w:r>
              <w:t>Наименование индикатора</w:t>
            </w:r>
          </w:p>
        </w:tc>
        <w:tc>
          <w:tcPr>
            <w:tcW w:w="907" w:type="dxa"/>
            <w:vMerge/>
          </w:tcPr>
          <w:p w14:paraId="7C11E037" w14:textId="77777777" w:rsidR="00280E5C" w:rsidRDefault="00280E5C">
            <w:pPr>
              <w:pStyle w:val="ConsPlusNormal0"/>
            </w:pPr>
          </w:p>
        </w:tc>
      </w:tr>
      <w:tr w:rsidR="00280E5C" w14:paraId="22F55768" w14:textId="77777777">
        <w:tc>
          <w:tcPr>
            <w:tcW w:w="567" w:type="dxa"/>
          </w:tcPr>
          <w:p w14:paraId="51B0CD8D" w14:textId="77777777" w:rsidR="00280E5C" w:rsidRDefault="00E767DC">
            <w:pPr>
              <w:pStyle w:val="ConsPlusNormal0"/>
              <w:outlineLvl w:val="2"/>
            </w:pPr>
            <w:r>
              <w:t>1</w:t>
            </w:r>
          </w:p>
        </w:tc>
        <w:tc>
          <w:tcPr>
            <w:tcW w:w="8503" w:type="dxa"/>
            <w:gridSpan w:val="3"/>
          </w:tcPr>
          <w:p w14:paraId="06CA88F8" w14:textId="77777777" w:rsidR="00280E5C" w:rsidRDefault="00E767DC">
            <w:pPr>
              <w:pStyle w:val="ConsPlusNormal0"/>
            </w:pPr>
            <w:r>
              <w:t>Комплексность практики, обоснованность выбора проблемы с точки зрения стратегического развития муниципального образования, синхронизация практики и мероприятий национальных проектов (программ)</w:t>
            </w:r>
          </w:p>
        </w:tc>
      </w:tr>
      <w:tr w:rsidR="00280E5C" w14:paraId="03D2C8E8" w14:textId="77777777">
        <w:tc>
          <w:tcPr>
            <w:tcW w:w="567" w:type="dxa"/>
            <w:vMerge w:val="restart"/>
          </w:tcPr>
          <w:p w14:paraId="3926E4EF" w14:textId="77777777" w:rsidR="00280E5C" w:rsidRDefault="00E767DC">
            <w:pPr>
              <w:pStyle w:val="ConsPlusNormal0"/>
            </w:pPr>
            <w:r>
              <w:t>1.1</w:t>
            </w:r>
          </w:p>
        </w:tc>
        <w:tc>
          <w:tcPr>
            <w:tcW w:w="2948" w:type="dxa"/>
            <w:vMerge w:val="restart"/>
          </w:tcPr>
          <w:p w14:paraId="2429687D" w14:textId="77777777" w:rsidR="00280E5C" w:rsidRDefault="00E767DC">
            <w:pPr>
              <w:pStyle w:val="ConsPlusNormal0"/>
            </w:pPr>
            <w:r>
              <w:t>Соответствие задачам развития муниципального образования</w:t>
            </w:r>
          </w:p>
        </w:tc>
        <w:tc>
          <w:tcPr>
            <w:tcW w:w="4648" w:type="dxa"/>
          </w:tcPr>
          <w:p w14:paraId="639A37B5" w14:textId="77777777" w:rsidR="00280E5C" w:rsidRDefault="00E767DC">
            <w:pPr>
              <w:pStyle w:val="ConsPlusNormal0"/>
            </w:pPr>
            <w:bookmarkStart w:id="5" w:name="P624"/>
            <w:bookmarkEnd w:id="5"/>
            <w:r>
              <w:t>1.1.1. Практика обеспечила решение задачи или задач развития муниципального образования, определенных планом развития муниципального образования (концепция, стратегия, генеральный план)</w:t>
            </w:r>
          </w:p>
        </w:tc>
        <w:tc>
          <w:tcPr>
            <w:tcW w:w="907" w:type="dxa"/>
          </w:tcPr>
          <w:p w14:paraId="2E5812B7" w14:textId="77777777" w:rsidR="00280E5C" w:rsidRDefault="00E767DC">
            <w:pPr>
              <w:pStyle w:val="ConsPlusNormal0"/>
            </w:pPr>
            <w:r>
              <w:t>5</w:t>
            </w:r>
          </w:p>
        </w:tc>
      </w:tr>
      <w:tr w:rsidR="00280E5C" w14:paraId="22B3292F" w14:textId="77777777">
        <w:tc>
          <w:tcPr>
            <w:tcW w:w="567" w:type="dxa"/>
            <w:vMerge/>
          </w:tcPr>
          <w:p w14:paraId="48721844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5C19B414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611E5920" w14:textId="77777777" w:rsidR="00280E5C" w:rsidRDefault="00E767DC">
            <w:pPr>
              <w:pStyle w:val="ConsPlusNormal0"/>
            </w:pPr>
            <w:r>
              <w:t>1.1.2. Практика реализована в связи с необходимостью решения актуальной проблемы в области модернизации городского хозяйства посредством внедрения цифровых технологий и платформенных решений "умный город", развития и эффективного управления жилищно-коммунальным хозяйством</w:t>
            </w:r>
          </w:p>
        </w:tc>
        <w:tc>
          <w:tcPr>
            <w:tcW w:w="907" w:type="dxa"/>
          </w:tcPr>
          <w:p w14:paraId="644E161C" w14:textId="77777777" w:rsidR="00280E5C" w:rsidRDefault="00E767DC">
            <w:pPr>
              <w:pStyle w:val="ConsPlusNormal0"/>
            </w:pPr>
            <w:r>
              <w:t>10</w:t>
            </w:r>
          </w:p>
        </w:tc>
      </w:tr>
      <w:tr w:rsidR="00280E5C" w14:paraId="2FAD26DD" w14:textId="77777777">
        <w:tc>
          <w:tcPr>
            <w:tcW w:w="567" w:type="dxa"/>
            <w:vMerge/>
          </w:tcPr>
          <w:p w14:paraId="4E3FB0F6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7C74B2BE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23FA1A03" w14:textId="77777777" w:rsidR="00280E5C" w:rsidRDefault="00E767DC">
            <w:pPr>
              <w:pStyle w:val="ConsPlusNormal0"/>
            </w:pPr>
            <w:bookmarkStart w:id="6" w:name="P628"/>
            <w:bookmarkEnd w:id="6"/>
            <w:r>
              <w:t>1.1.3. Практика реализована в целях общего повышения качества жизни на территории муниципального образования</w:t>
            </w:r>
          </w:p>
        </w:tc>
        <w:tc>
          <w:tcPr>
            <w:tcW w:w="907" w:type="dxa"/>
          </w:tcPr>
          <w:p w14:paraId="4CC4A9A6" w14:textId="77777777" w:rsidR="00280E5C" w:rsidRDefault="00E767DC">
            <w:pPr>
              <w:pStyle w:val="ConsPlusNormal0"/>
            </w:pPr>
            <w:r>
              <w:t>5</w:t>
            </w:r>
          </w:p>
        </w:tc>
      </w:tr>
      <w:tr w:rsidR="00280E5C" w14:paraId="54CBE19F" w14:textId="77777777">
        <w:tc>
          <w:tcPr>
            <w:tcW w:w="567" w:type="dxa"/>
          </w:tcPr>
          <w:p w14:paraId="20B8B2CB" w14:textId="77777777" w:rsidR="00280E5C" w:rsidRDefault="00E767DC">
            <w:pPr>
              <w:pStyle w:val="ConsPlusNormal0"/>
            </w:pPr>
            <w:r>
              <w:t>1.2</w:t>
            </w:r>
          </w:p>
        </w:tc>
        <w:tc>
          <w:tcPr>
            <w:tcW w:w="2948" w:type="dxa"/>
          </w:tcPr>
          <w:p w14:paraId="68AFECA9" w14:textId="77777777" w:rsidR="00280E5C" w:rsidRDefault="00E767DC">
            <w:pPr>
              <w:pStyle w:val="ConsPlusNormal0"/>
            </w:pPr>
            <w:r>
              <w:t>Синхронизация мероприятий, связанных с реализацией практики, с мероприятиями, реализуемыми на территории муниципального образования в рамках национальных проектов (программ), государственных и муниципальных проектов (программ) и иных проектов (программ)</w:t>
            </w:r>
          </w:p>
        </w:tc>
        <w:tc>
          <w:tcPr>
            <w:tcW w:w="4648" w:type="dxa"/>
          </w:tcPr>
          <w:p w14:paraId="40170435" w14:textId="77777777" w:rsidR="00280E5C" w:rsidRDefault="00E767DC">
            <w:pPr>
              <w:pStyle w:val="ConsPlusNormal0"/>
            </w:pPr>
            <w:bookmarkStart w:id="7" w:name="P632"/>
            <w:bookmarkEnd w:id="7"/>
            <w:r>
              <w:t>1.2.1. В рамках практики реализуются мероприятия одного или нескольких национальных проектов (программ), государственных или муниципальных проектов (программ), иных проектов (программ)</w:t>
            </w:r>
          </w:p>
        </w:tc>
        <w:tc>
          <w:tcPr>
            <w:tcW w:w="907" w:type="dxa"/>
          </w:tcPr>
          <w:p w14:paraId="4E0945E9" w14:textId="77777777" w:rsidR="00280E5C" w:rsidRDefault="00E767DC">
            <w:pPr>
              <w:pStyle w:val="ConsPlusNormal0"/>
            </w:pPr>
            <w:r>
              <w:t>0 - 10</w:t>
            </w:r>
          </w:p>
        </w:tc>
      </w:tr>
      <w:tr w:rsidR="00280E5C" w14:paraId="75D5FFA4" w14:textId="77777777">
        <w:tc>
          <w:tcPr>
            <w:tcW w:w="567" w:type="dxa"/>
          </w:tcPr>
          <w:p w14:paraId="2C9B72C5" w14:textId="77777777" w:rsidR="00280E5C" w:rsidRDefault="00E767DC">
            <w:pPr>
              <w:pStyle w:val="ConsPlusNormal0"/>
            </w:pPr>
            <w:r>
              <w:t>1.3</w:t>
            </w:r>
          </w:p>
        </w:tc>
        <w:tc>
          <w:tcPr>
            <w:tcW w:w="2948" w:type="dxa"/>
          </w:tcPr>
          <w:p w14:paraId="628EB985" w14:textId="77777777" w:rsidR="00280E5C" w:rsidRDefault="00E767DC">
            <w:pPr>
              <w:pStyle w:val="ConsPlusNormal0"/>
            </w:pPr>
            <w:r>
              <w:t>Влияние на индекс IQ городов</w:t>
            </w:r>
          </w:p>
        </w:tc>
        <w:tc>
          <w:tcPr>
            <w:tcW w:w="4648" w:type="dxa"/>
          </w:tcPr>
          <w:p w14:paraId="187007DF" w14:textId="77777777" w:rsidR="00280E5C" w:rsidRDefault="00E767DC">
            <w:pPr>
              <w:pStyle w:val="ConsPlusNormal0"/>
            </w:pPr>
            <w:bookmarkStart w:id="8" w:name="P636"/>
            <w:bookmarkEnd w:id="8"/>
            <w:r>
              <w:t>1.3.1. Увеличение индекса IQ в муниципальном образовании</w:t>
            </w:r>
          </w:p>
        </w:tc>
        <w:tc>
          <w:tcPr>
            <w:tcW w:w="907" w:type="dxa"/>
          </w:tcPr>
          <w:p w14:paraId="1CEAC6B6" w14:textId="77777777" w:rsidR="00280E5C" w:rsidRDefault="00E767DC">
            <w:pPr>
              <w:pStyle w:val="ConsPlusNormal0"/>
            </w:pPr>
            <w:r>
              <w:t>5</w:t>
            </w:r>
          </w:p>
        </w:tc>
      </w:tr>
      <w:tr w:rsidR="00280E5C" w14:paraId="574D31E4" w14:textId="77777777">
        <w:tc>
          <w:tcPr>
            <w:tcW w:w="567" w:type="dxa"/>
            <w:vMerge w:val="restart"/>
          </w:tcPr>
          <w:p w14:paraId="2DBD3A61" w14:textId="77777777" w:rsidR="00280E5C" w:rsidRDefault="00E767DC">
            <w:pPr>
              <w:pStyle w:val="ConsPlusNormal0"/>
            </w:pPr>
            <w:r>
              <w:t>1.4</w:t>
            </w:r>
          </w:p>
        </w:tc>
        <w:tc>
          <w:tcPr>
            <w:tcW w:w="2948" w:type="dxa"/>
            <w:vMerge w:val="restart"/>
          </w:tcPr>
          <w:p w14:paraId="4F756232" w14:textId="77777777" w:rsidR="00280E5C" w:rsidRDefault="00E767DC">
            <w:pPr>
              <w:pStyle w:val="ConsPlusNormal0"/>
            </w:pPr>
            <w:r>
              <w:t xml:space="preserve">Влияние практики на решение приоритетных </w:t>
            </w:r>
            <w:r>
              <w:lastRenderedPageBreak/>
              <w:t>социальных проблем</w:t>
            </w:r>
          </w:p>
        </w:tc>
        <w:tc>
          <w:tcPr>
            <w:tcW w:w="4648" w:type="dxa"/>
          </w:tcPr>
          <w:p w14:paraId="6544F287" w14:textId="77777777" w:rsidR="00280E5C" w:rsidRDefault="00E767DC">
            <w:pPr>
              <w:pStyle w:val="ConsPlusNormal0"/>
            </w:pPr>
            <w:bookmarkStart w:id="9" w:name="P640"/>
            <w:bookmarkEnd w:id="9"/>
            <w:r>
              <w:lastRenderedPageBreak/>
              <w:t xml:space="preserve">1.4.1. Реализованная практика решает проблему вовлечения жителей в процессы </w:t>
            </w:r>
            <w:r>
              <w:lastRenderedPageBreak/>
              <w:t>принятия решений в области развития муниципальных образований</w:t>
            </w:r>
          </w:p>
        </w:tc>
        <w:tc>
          <w:tcPr>
            <w:tcW w:w="907" w:type="dxa"/>
          </w:tcPr>
          <w:p w14:paraId="21190122" w14:textId="77777777" w:rsidR="00280E5C" w:rsidRDefault="00E767DC">
            <w:pPr>
              <w:pStyle w:val="ConsPlusNormal0"/>
            </w:pPr>
            <w:r>
              <w:lastRenderedPageBreak/>
              <w:t>0 - 5</w:t>
            </w:r>
          </w:p>
        </w:tc>
      </w:tr>
      <w:tr w:rsidR="00280E5C" w14:paraId="263410F4" w14:textId="77777777">
        <w:tc>
          <w:tcPr>
            <w:tcW w:w="567" w:type="dxa"/>
            <w:vMerge/>
          </w:tcPr>
          <w:p w14:paraId="477FEF0A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12022C1A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78629046" w14:textId="77777777" w:rsidR="00280E5C" w:rsidRDefault="00E767DC">
            <w:pPr>
              <w:pStyle w:val="ConsPlusNormal0"/>
            </w:pPr>
            <w:bookmarkStart w:id="10" w:name="P642"/>
            <w:bookmarkEnd w:id="10"/>
            <w:r>
              <w:t>1.4.2. Реализованная практика способствует решению проблем маломобильных групп населения</w:t>
            </w:r>
          </w:p>
        </w:tc>
        <w:tc>
          <w:tcPr>
            <w:tcW w:w="907" w:type="dxa"/>
          </w:tcPr>
          <w:p w14:paraId="7845BB6C" w14:textId="77777777" w:rsidR="00280E5C" w:rsidRDefault="00E767DC">
            <w:pPr>
              <w:pStyle w:val="ConsPlusNormal0"/>
            </w:pPr>
            <w:r>
              <w:t>0 - 5</w:t>
            </w:r>
          </w:p>
        </w:tc>
      </w:tr>
      <w:tr w:rsidR="00280E5C" w14:paraId="40D02EE7" w14:textId="77777777">
        <w:tc>
          <w:tcPr>
            <w:tcW w:w="567" w:type="dxa"/>
            <w:vMerge/>
          </w:tcPr>
          <w:p w14:paraId="367B17B7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2B498E5D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3FE7592E" w14:textId="77777777" w:rsidR="00280E5C" w:rsidRDefault="00E767DC">
            <w:pPr>
              <w:pStyle w:val="ConsPlusNormal0"/>
            </w:pPr>
            <w:bookmarkStart w:id="11" w:name="P644"/>
            <w:bookmarkEnd w:id="11"/>
            <w:r>
              <w:t>1.4.3. Реализованная практика способствует увеличению уровня безопасности в муниципальном образовании (снижение количества дорожно-транспортных происшествий, повлекших смерть человека, снижение уровня преступности)</w:t>
            </w:r>
          </w:p>
        </w:tc>
        <w:tc>
          <w:tcPr>
            <w:tcW w:w="907" w:type="dxa"/>
          </w:tcPr>
          <w:p w14:paraId="295519EC" w14:textId="77777777" w:rsidR="00280E5C" w:rsidRDefault="00E767DC">
            <w:pPr>
              <w:pStyle w:val="ConsPlusNormal0"/>
            </w:pPr>
            <w:r>
              <w:t>0 - 10</w:t>
            </w:r>
          </w:p>
        </w:tc>
      </w:tr>
      <w:tr w:rsidR="00280E5C" w14:paraId="37294E25" w14:textId="77777777">
        <w:tc>
          <w:tcPr>
            <w:tcW w:w="567" w:type="dxa"/>
            <w:vMerge/>
          </w:tcPr>
          <w:p w14:paraId="0DA4284A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6DAA6696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3D2E822D" w14:textId="77777777" w:rsidR="00280E5C" w:rsidRDefault="00E767DC">
            <w:pPr>
              <w:pStyle w:val="ConsPlusNormal0"/>
            </w:pPr>
            <w:bookmarkStart w:id="12" w:name="P646"/>
            <w:bookmarkEnd w:id="12"/>
            <w:r>
              <w:t>1.4.4. Практика способствует улучшению экологической ситуации на территории муниципального образования</w:t>
            </w:r>
          </w:p>
        </w:tc>
        <w:tc>
          <w:tcPr>
            <w:tcW w:w="907" w:type="dxa"/>
          </w:tcPr>
          <w:p w14:paraId="3C44D196" w14:textId="77777777" w:rsidR="00280E5C" w:rsidRDefault="00E767DC">
            <w:pPr>
              <w:pStyle w:val="ConsPlusNormal0"/>
            </w:pPr>
            <w:r>
              <w:t>0 - 5</w:t>
            </w:r>
          </w:p>
        </w:tc>
      </w:tr>
      <w:tr w:rsidR="00280E5C" w14:paraId="2E0E7CEF" w14:textId="77777777">
        <w:tc>
          <w:tcPr>
            <w:tcW w:w="567" w:type="dxa"/>
          </w:tcPr>
          <w:p w14:paraId="46A7B570" w14:textId="77777777" w:rsidR="00280E5C" w:rsidRDefault="00E767DC">
            <w:pPr>
              <w:pStyle w:val="ConsPlusNormal0"/>
              <w:outlineLvl w:val="2"/>
            </w:pPr>
            <w:r>
              <w:t>2</w:t>
            </w:r>
          </w:p>
        </w:tc>
        <w:tc>
          <w:tcPr>
            <w:tcW w:w="8503" w:type="dxa"/>
            <w:gridSpan w:val="3"/>
          </w:tcPr>
          <w:p w14:paraId="2AE854EB" w14:textId="77777777" w:rsidR="00280E5C" w:rsidRDefault="00E767DC">
            <w:pPr>
              <w:pStyle w:val="ConsPlusNormal0"/>
            </w:pPr>
            <w:r>
              <w:t>Качество и инновационность решений в рамках реализации практики</w:t>
            </w:r>
          </w:p>
        </w:tc>
      </w:tr>
      <w:tr w:rsidR="00280E5C" w14:paraId="23FD7C34" w14:textId="77777777">
        <w:tc>
          <w:tcPr>
            <w:tcW w:w="567" w:type="dxa"/>
            <w:vMerge w:val="restart"/>
          </w:tcPr>
          <w:p w14:paraId="7CDBB430" w14:textId="77777777" w:rsidR="00280E5C" w:rsidRDefault="00E767DC">
            <w:pPr>
              <w:pStyle w:val="ConsPlusNormal0"/>
            </w:pPr>
            <w:r>
              <w:t>2.1</w:t>
            </w:r>
          </w:p>
        </w:tc>
        <w:tc>
          <w:tcPr>
            <w:tcW w:w="2948" w:type="dxa"/>
            <w:vMerge w:val="restart"/>
          </w:tcPr>
          <w:p w14:paraId="139C8DB3" w14:textId="77777777" w:rsidR="00280E5C" w:rsidRDefault="00E767DC">
            <w:pPr>
              <w:pStyle w:val="ConsPlusNormal0"/>
            </w:pPr>
            <w:r>
              <w:t>Качество предлагаемых решений</w:t>
            </w:r>
          </w:p>
        </w:tc>
        <w:tc>
          <w:tcPr>
            <w:tcW w:w="4648" w:type="dxa"/>
          </w:tcPr>
          <w:p w14:paraId="77F4D408" w14:textId="77777777" w:rsidR="00280E5C" w:rsidRDefault="00E767DC">
            <w:pPr>
              <w:pStyle w:val="ConsPlusNormal0"/>
            </w:pPr>
            <w:bookmarkStart w:id="13" w:name="P652"/>
            <w:bookmarkEnd w:id="13"/>
            <w:r>
              <w:t>2.1.1. Практика реализована с использованием цифровых "сквозных" технологий, определенных в соответствии с постановлением Правительства Российской Федерации от 3 мая 2019 г. N 549 "О государственной поддержке компаний - лидеров по разработке продуктов, сервисов и платформенных решений на базе "сквозных" цифровых технологий"</w:t>
            </w:r>
          </w:p>
        </w:tc>
        <w:tc>
          <w:tcPr>
            <w:tcW w:w="907" w:type="dxa"/>
          </w:tcPr>
          <w:p w14:paraId="0677261B" w14:textId="77777777" w:rsidR="00280E5C" w:rsidRDefault="00E767DC">
            <w:pPr>
              <w:pStyle w:val="ConsPlusNormal0"/>
            </w:pPr>
            <w:r>
              <w:t>0 - 10</w:t>
            </w:r>
          </w:p>
        </w:tc>
      </w:tr>
      <w:tr w:rsidR="00280E5C" w14:paraId="7863C6EA" w14:textId="77777777">
        <w:tc>
          <w:tcPr>
            <w:tcW w:w="567" w:type="dxa"/>
            <w:vMerge/>
          </w:tcPr>
          <w:p w14:paraId="4E9298AD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68F8111E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0FB597CC" w14:textId="77777777" w:rsidR="00280E5C" w:rsidRDefault="00E767DC">
            <w:pPr>
              <w:pStyle w:val="ConsPlusNormal0"/>
            </w:pPr>
            <w:bookmarkStart w:id="14" w:name="P654"/>
            <w:bookmarkEnd w:id="14"/>
            <w:r>
              <w:t>2.1.2. Практика реализована на основе анализа информации, полученной посредством сбора, направления официального запроса и/или из открытых источников</w:t>
            </w:r>
          </w:p>
        </w:tc>
        <w:tc>
          <w:tcPr>
            <w:tcW w:w="907" w:type="dxa"/>
          </w:tcPr>
          <w:p w14:paraId="448D362A" w14:textId="77777777" w:rsidR="00280E5C" w:rsidRDefault="00E767DC">
            <w:pPr>
              <w:pStyle w:val="ConsPlusNormal0"/>
            </w:pPr>
            <w:r>
              <w:t>0 - 5</w:t>
            </w:r>
          </w:p>
        </w:tc>
      </w:tr>
      <w:tr w:rsidR="00280E5C" w14:paraId="78A79394" w14:textId="77777777">
        <w:tc>
          <w:tcPr>
            <w:tcW w:w="567" w:type="dxa"/>
            <w:vMerge w:val="restart"/>
          </w:tcPr>
          <w:p w14:paraId="26D30129" w14:textId="77777777" w:rsidR="00280E5C" w:rsidRDefault="00E767DC">
            <w:pPr>
              <w:pStyle w:val="ConsPlusNormal0"/>
            </w:pPr>
            <w:r>
              <w:t>2.2</w:t>
            </w:r>
          </w:p>
        </w:tc>
        <w:tc>
          <w:tcPr>
            <w:tcW w:w="2948" w:type="dxa"/>
            <w:vMerge w:val="restart"/>
          </w:tcPr>
          <w:p w14:paraId="07E04901" w14:textId="77777777" w:rsidR="00280E5C" w:rsidRDefault="00E767DC">
            <w:pPr>
              <w:pStyle w:val="ConsPlusNormal0"/>
            </w:pPr>
            <w:r>
              <w:t>Инновационность</w:t>
            </w:r>
          </w:p>
        </w:tc>
        <w:tc>
          <w:tcPr>
            <w:tcW w:w="4648" w:type="dxa"/>
          </w:tcPr>
          <w:p w14:paraId="425D6D4D" w14:textId="77777777" w:rsidR="00280E5C" w:rsidRDefault="00E767DC">
            <w:pPr>
              <w:pStyle w:val="ConsPlusNormal0"/>
            </w:pPr>
            <w:bookmarkStart w:id="15" w:name="P658"/>
            <w:bookmarkEnd w:id="15"/>
            <w:r>
              <w:t>2.2.1. Реализованная практика решает проблему доступности информации, необходимой для принятия управленческих и проектных решений</w:t>
            </w:r>
          </w:p>
        </w:tc>
        <w:tc>
          <w:tcPr>
            <w:tcW w:w="907" w:type="dxa"/>
          </w:tcPr>
          <w:p w14:paraId="1536F6D2" w14:textId="77777777" w:rsidR="00280E5C" w:rsidRDefault="00E767DC">
            <w:pPr>
              <w:pStyle w:val="ConsPlusNormal0"/>
            </w:pPr>
            <w:r>
              <w:t>0 - 10</w:t>
            </w:r>
          </w:p>
        </w:tc>
      </w:tr>
      <w:tr w:rsidR="00280E5C" w14:paraId="107AFC69" w14:textId="77777777">
        <w:tc>
          <w:tcPr>
            <w:tcW w:w="567" w:type="dxa"/>
            <w:vMerge/>
          </w:tcPr>
          <w:p w14:paraId="4FD584EF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4D599B84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01AFF6DE" w14:textId="77777777" w:rsidR="00280E5C" w:rsidRDefault="00E767DC">
            <w:pPr>
              <w:pStyle w:val="ConsPlusNormal0"/>
            </w:pPr>
            <w:bookmarkStart w:id="16" w:name="P660"/>
            <w:bookmarkEnd w:id="16"/>
            <w:r>
              <w:t>2.2.2. Реализованная практика является основой для дальнейшего внедрения других решений "умного города"</w:t>
            </w:r>
          </w:p>
        </w:tc>
        <w:tc>
          <w:tcPr>
            <w:tcW w:w="907" w:type="dxa"/>
          </w:tcPr>
          <w:p w14:paraId="569E42F1" w14:textId="77777777" w:rsidR="00280E5C" w:rsidRDefault="00E767DC">
            <w:pPr>
              <w:pStyle w:val="ConsPlusNormal0"/>
            </w:pPr>
            <w:r>
              <w:t>0 - 10</w:t>
            </w:r>
          </w:p>
        </w:tc>
      </w:tr>
      <w:tr w:rsidR="00280E5C" w14:paraId="640B4FED" w14:textId="77777777">
        <w:tc>
          <w:tcPr>
            <w:tcW w:w="567" w:type="dxa"/>
            <w:vMerge/>
          </w:tcPr>
          <w:p w14:paraId="5931FEFE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6E102E9D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7DD91CCA" w14:textId="77777777" w:rsidR="00280E5C" w:rsidRDefault="00E767DC">
            <w:pPr>
              <w:pStyle w:val="ConsPlusNormal0"/>
            </w:pPr>
            <w:bookmarkStart w:id="17" w:name="P662"/>
            <w:bookmarkEnd w:id="17"/>
            <w:r>
              <w:t>2.2.3. Практика является уникальной для муниципального образования, субъекта Российской Федерации и учитывает зарубежный и российский опыт по решению аналогичных проблем</w:t>
            </w:r>
          </w:p>
        </w:tc>
        <w:tc>
          <w:tcPr>
            <w:tcW w:w="907" w:type="dxa"/>
          </w:tcPr>
          <w:p w14:paraId="0D3276FC" w14:textId="77777777" w:rsidR="00280E5C" w:rsidRDefault="00E767DC">
            <w:pPr>
              <w:pStyle w:val="ConsPlusNormal0"/>
            </w:pPr>
            <w:r>
              <w:t>0 - 5</w:t>
            </w:r>
          </w:p>
        </w:tc>
      </w:tr>
      <w:tr w:rsidR="00280E5C" w14:paraId="633464EC" w14:textId="77777777">
        <w:tc>
          <w:tcPr>
            <w:tcW w:w="567" w:type="dxa"/>
            <w:vMerge/>
          </w:tcPr>
          <w:p w14:paraId="210621A6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03459C06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207F46EE" w14:textId="77777777" w:rsidR="00280E5C" w:rsidRDefault="00E767DC">
            <w:pPr>
              <w:pStyle w:val="ConsPlusNormal0"/>
            </w:pPr>
            <w:bookmarkStart w:id="18" w:name="P664"/>
            <w:bookmarkEnd w:id="18"/>
            <w:r>
              <w:t xml:space="preserve">2.2.4. Реализация практики способствовала </w:t>
            </w:r>
            <w:r>
              <w:lastRenderedPageBreak/>
              <w:t>ускорению процессов внедрения цифровых сервисов (системы умных датчиков, базовая IT-инфраструктура и иных технологий)</w:t>
            </w:r>
          </w:p>
        </w:tc>
        <w:tc>
          <w:tcPr>
            <w:tcW w:w="907" w:type="dxa"/>
          </w:tcPr>
          <w:p w14:paraId="4DD0ED82" w14:textId="77777777" w:rsidR="00280E5C" w:rsidRDefault="00E767DC">
            <w:pPr>
              <w:pStyle w:val="ConsPlusNormal0"/>
            </w:pPr>
            <w:r>
              <w:lastRenderedPageBreak/>
              <w:t>0 - 5</w:t>
            </w:r>
          </w:p>
        </w:tc>
      </w:tr>
      <w:tr w:rsidR="00280E5C" w14:paraId="43D2DE0C" w14:textId="77777777">
        <w:tc>
          <w:tcPr>
            <w:tcW w:w="567" w:type="dxa"/>
            <w:vMerge/>
          </w:tcPr>
          <w:p w14:paraId="6C10A39F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55620E8F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2DD57145" w14:textId="77777777" w:rsidR="00280E5C" w:rsidRDefault="00E767DC">
            <w:pPr>
              <w:pStyle w:val="ConsPlusNormal0"/>
            </w:pPr>
            <w:bookmarkStart w:id="19" w:name="P666"/>
            <w:bookmarkEnd w:id="19"/>
            <w:r>
              <w:t>2.2.5. Реализованная практика способствует системному анализу результатов внедренных управленческих или проектных решений посредством визуализации и анализа информации</w:t>
            </w:r>
          </w:p>
        </w:tc>
        <w:tc>
          <w:tcPr>
            <w:tcW w:w="907" w:type="dxa"/>
          </w:tcPr>
          <w:p w14:paraId="70673E6D" w14:textId="77777777" w:rsidR="00280E5C" w:rsidRDefault="00E767DC">
            <w:pPr>
              <w:pStyle w:val="ConsPlusNormal0"/>
            </w:pPr>
            <w:r>
              <w:t>0 - 10</w:t>
            </w:r>
          </w:p>
        </w:tc>
      </w:tr>
      <w:tr w:rsidR="00280E5C" w14:paraId="75EEAC80" w14:textId="77777777">
        <w:tc>
          <w:tcPr>
            <w:tcW w:w="567" w:type="dxa"/>
            <w:vMerge/>
          </w:tcPr>
          <w:p w14:paraId="0B9D5558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2DDFC26C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7C327E93" w14:textId="77777777" w:rsidR="00280E5C" w:rsidRDefault="00E767DC">
            <w:pPr>
              <w:pStyle w:val="ConsPlusNormal0"/>
            </w:pPr>
            <w:bookmarkStart w:id="20" w:name="P668"/>
            <w:bookmarkEnd w:id="20"/>
            <w:r>
              <w:t>2.2.6. Практика способствует развитию цифровых "сквозных" технологий</w:t>
            </w:r>
          </w:p>
        </w:tc>
        <w:tc>
          <w:tcPr>
            <w:tcW w:w="907" w:type="dxa"/>
          </w:tcPr>
          <w:p w14:paraId="382EC956" w14:textId="77777777" w:rsidR="00280E5C" w:rsidRDefault="00E767DC">
            <w:pPr>
              <w:pStyle w:val="ConsPlusNormal0"/>
            </w:pPr>
            <w:r>
              <w:t>0 - 10</w:t>
            </w:r>
          </w:p>
        </w:tc>
      </w:tr>
      <w:tr w:rsidR="00280E5C" w14:paraId="68F1F35A" w14:textId="77777777">
        <w:tc>
          <w:tcPr>
            <w:tcW w:w="567" w:type="dxa"/>
          </w:tcPr>
          <w:p w14:paraId="605C968C" w14:textId="77777777" w:rsidR="00280E5C" w:rsidRDefault="00E767DC">
            <w:pPr>
              <w:pStyle w:val="ConsPlusNormal0"/>
              <w:outlineLvl w:val="2"/>
            </w:pPr>
            <w:r>
              <w:t>3</w:t>
            </w:r>
          </w:p>
        </w:tc>
        <w:tc>
          <w:tcPr>
            <w:tcW w:w="8503" w:type="dxa"/>
            <w:gridSpan w:val="3"/>
          </w:tcPr>
          <w:p w14:paraId="5B085000" w14:textId="77777777" w:rsidR="00280E5C" w:rsidRDefault="00E767DC">
            <w:pPr>
              <w:pStyle w:val="ConsPlusNormal0"/>
            </w:pPr>
            <w:r>
              <w:t>Наличие высокого социального и экономического результатов от реализации практики</w:t>
            </w:r>
          </w:p>
        </w:tc>
      </w:tr>
      <w:tr w:rsidR="00280E5C" w14:paraId="1EE8862B" w14:textId="77777777">
        <w:tc>
          <w:tcPr>
            <w:tcW w:w="567" w:type="dxa"/>
            <w:vMerge w:val="restart"/>
            <w:tcBorders>
              <w:bottom w:val="nil"/>
            </w:tcBorders>
          </w:tcPr>
          <w:p w14:paraId="2511BE5B" w14:textId="77777777" w:rsidR="00280E5C" w:rsidRDefault="00E767DC">
            <w:pPr>
              <w:pStyle w:val="ConsPlusNormal0"/>
            </w:pPr>
            <w:r>
              <w:t>3.1.</w:t>
            </w:r>
          </w:p>
        </w:tc>
        <w:tc>
          <w:tcPr>
            <w:tcW w:w="2948" w:type="dxa"/>
            <w:vMerge w:val="restart"/>
            <w:tcBorders>
              <w:bottom w:val="nil"/>
            </w:tcBorders>
          </w:tcPr>
          <w:p w14:paraId="34C069CC" w14:textId="77777777" w:rsidR="00280E5C" w:rsidRDefault="00E767DC">
            <w:pPr>
              <w:pStyle w:val="ConsPlusNormal0"/>
            </w:pPr>
            <w:r>
              <w:t>Социальные положительные результаты реализации практики</w:t>
            </w:r>
          </w:p>
        </w:tc>
        <w:tc>
          <w:tcPr>
            <w:tcW w:w="4648" w:type="dxa"/>
          </w:tcPr>
          <w:p w14:paraId="54A78E8D" w14:textId="77777777" w:rsidR="00280E5C" w:rsidRDefault="00E767DC">
            <w:pPr>
              <w:pStyle w:val="ConsPlusNormal0"/>
            </w:pPr>
            <w:bookmarkStart w:id="21" w:name="P674"/>
            <w:bookmarkEnd w:id="21"/>
            <w:r>
              <w:t>3.1.1. Практика реализована по инициативе жителей, общественных организаций, представителей малого и среднего предпринимательства</w:t>
            </w:r>
          </w:p>
        </w:tc>
        <w:tc>
          <w:tcPr>
            <w:tcW w:w="907" w:type="dxa"/>
          </w:tcPr>
          <w:p w14:paraId="3B149017" w14:textId="77777777" w:rsidR="00280E5C" w:rsidRDefault="00E767DC">
            <w:pPr>
              <w:pStyle w:val="ConsPlusNormal0"/>
            </w:pPr>
            <w:r>
              <w:t>0 - 10</w:t>
            </w:r>
          </w:p>
        </w:tc>
      </w:tr>
      <w:tr w:rsidR="00280E5C" w14:paraId="03F470E1" w14:textId="77777777">
        <w:tc>
          <w:tcPr>
            <w:tcW w:w="567" w:type="dxa"/>
            <w:vMerge/>
            <w:tcBorders>
              <w:bottom w:val="nil"/>
            </w:tcBorders>
          </w:tcPr>
          <w:p w14:paraId="596FE1DB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  <w:tcBorders>
              <w:bottom w:val="nil"/>
            </w:tcBorders>
          </w:tcPr>
          <w:p w14:paraId="34387E47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76513CF6" w14:textId="77777777" w:rsidR="00280E5C" w:rsidRDefault="00E767DC">
            <w:pPr>
              <w:pStyle w:val="ConsPlusNormal0"/>
            </w:pPr>
            <w:r>
              <w:t>3.1.2. Практика реализована при участии жителей, общественных организаций, представителей малого и среднего предпринимательства</w:t>
            </w:r>
          </w:p>
        </w:tc>
        <w:tc>
          <w:tcPr>
            <w:tcW w:w="907" w:type="dxa"/>
          </w:tcPr>
          <w:p w14:paraId="259C9B09" w14:textId="77777777" w:rsidR="00280E5C" w:rsidRDefault="00E767DC">
            <w:pPr>
              <w:pStyle w:val="ConsPlusNormal0"/>
            </w:pPr>
            <w:r>
              <w:t>0 - 10</w:t>
            </w:r>
          </w:p>
        </w:tc>
      </w:tr>
      <w:tr w:rsidR="00280E5C" w14:paraId="156CE7F2" w14:textId="77777777">
        <w:tc>
          <w:tcPr>
            <w:tcW w:w="567" w:type="dxa"/>
            <w:vMerge/>
            <w:tcBorders>
              <w:bottom w:val="nil"/>
            </w:tcBorders>
          </w:tcPr>
          <w:p w14:paraId="539B1B96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  <w:tcBorders>
              <w:bottom w:val="nil"/>
            </w:tcBorders>
          </w:tcPr>
          <w:p w14:paraId="007E3E03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061D9784" w14:textId="77777777" w:rsidR="00280E5C" w:rsidRDefault="00E767DC">
            <w:pPr>
              <w:pStyle w:val="ConsPlusNormal0"/>
            </w:pPr>
            <w:r>
              <w:t>3.1.3. Жители, представители общественных организаций, представители малого и среднего предпринимательства принимали участие в разработке конкретных проектных решений или выборе вариантов проектных решений</w:t>
            </w:r>
          </w:p>
        </w:tc>
        <w:tc>
          <w:tcPr>
            <w:tcW w:w="907" w:type="dxa"/>
          </w:tcPr>
          <w:p w14:paraId="384A4CB1" w14:textId="77777777" w:rsidR="00280E5C" w:rsidRDefault="00E767DC">
            <w:pPr>
              <w:pStyle w:val="ConsPlusNormal0"/>
            </w:pPr>
            <w:r>
              <w:t>0 - 10</w:t>
            </w:r>
          </w:p>
        </w:tc>
      </w:tr>
      <w:tr w:rsidR="00280E5C" w14:paraId="26C8422C" w14:textId="77777777">
        <w:tc>
          <w:tcPr>
            <w:tcW w:w="567" w:type="dxa"/>
            <w:vMerge/>
            <w:tcBorders>
              <w:bottom w:val="nil"/>
            </w:tcBorders>
          </w:tcPr>
          <w:p w14:paraId="0E0AE7A3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  <w:tcBorders>
              <w:bottom w:val="nil"/>
            </w:tcBorders>
          </w:tcPr>
          <w:p w14:paraId="53651EF2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696115BC" w14:textId="77777777" w:rsidR="00280E5C" w:rsidRDefault="00E767DC">
            <w:pPr>
              <w:pStyle w:val="ConsPlusNormal0"/>
            </w:pPr>
            <w:r>
              <w:t>3.1.4. Жители, представители общественных организаций, представители малого и среднего предпринимательства принимали участие во внедрении практики, ее реализации</w:t>
            </w:r>
          </w:p>
        </w:tc>
        <w:tc>
          <w:tcPr>
            <w:tcW w:w="907" w:type="dxa"/>
          </w:tcPr>
          <w:p w14:paraId="4C8BB5BF" w14:textId="77777777" w:rsidR="00280E5C" w:rsidRDefault="00E767DC">
            <w:pPr>
              <w:pStyle w:val="ConsPlusNormal0"/>
            </w:pPr>
            <w:r>
              <w:t>0 - 10</w:t>
            </w:r>
          </w:p>
        </w:tc>
      </w:tr>
      <w:tr w:rsidR="00280E5C" w14:paraId="058692AD" w14:textId="77777777">
        <w:tc>
          <w:tcPr>
            <w:tcW w:w="567" w:type="dxa"/>
            <w:vMerge/>
            <w:tcBorders>
              <w:bottom w:val="nil"/>
            </w:tcBorders>
          </w:tcPr>
          <w:p w14:paraId="6B9F4708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  <w:tcBorders>
              <w:bottom w:val="nil"/>
            </w:tcBorders>
          </w:tcPr>
          <w:p w14:paraId="5874EED2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18FAE44E" w14:textId="77777777" w:rsidR="00280E5C" w:rsidRDefault="00E767DC">
            <w:pPr>
              <w:pStyle w:val="ConsPlusNormal0"/>
            </w:pPr>
            <w:bookmarkStart w:id="22" w:name="P682"/>
            <w:bookmarkEnd w:id="22"/>
            <w:r>
              <w:t>3.1.5. Практика реализована при участии студентов и молодых специалистов, обучающихся или закончивших обучение по специальностям, связанным с информационными технологиями</w:t>
            </w:r>
          </w:p>
        </w:tc>
        <w:tc>
          <w:tcPr>
            <w:tcW w:w="907" w:type="dxa"/>
          </w:tcPr>
          <w:p w14:paraId="6C153B08" w14:textId="77777777" w:rsidR="00280E5C" w:rsidRDefault="00E767DC">
            <w:pPr>
              <w:pStyle w:val="ConsPlusNormal0"/>
            </w:pPr>
            <w:r>
              <w:t>0 - 10</w:t>
            </w:r>
          </w:p>
        </w:tc>
      </w:tr>
      <w:tr w:rsidR="00280E5C" w14:paraId="696B9991" w14:textId="77777777">
        <w:tc>
          <w:tcPr>
            <w:tcW w:w="567" w:type="dxa"/>
            <w:vMerge/>
            <w:tcBorders>
              <w:bottom w:val="nil"/>
            </w:tcBorders>
          </w:tcPr>
          <w:p w14:paraId="16B5B890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  <w:tcBorders>
              <w:bottom w:val="nil"/>
            </w:tcBorders>
          </w:tcPr>
          <w:p w14:paraId="54762B40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54662644" w14:textId="77777777" w:rsidR="00280E5C" w:rsidRDefault="00E767DC">
            <w:pPr>
              <w:pStyle w:val="ConsPlusNormal0"/>
            </w:pPr>
            <w:bookmarkStart w:id="23" w:name="P684"/>
            <w:bookmarkEnd w:id="23"/>
            <w:r>
              <w:t>3.1.6. Реализация практики позволила сэкономить время жителей муниципального образования</w:t>
            </w:r>
          </w:p>
        </w:tc>
        <w:tc>
          <w:tcPr>
            <w:tcW w:w="907" w:type="dxa"/>
          </w:tcPr>
          <w:p w14:paraId="6DD6EDBF" w14:textId="77777777" w:rsidR="00280E5C" w:rsidRDefault="00E767DC">
            <w:pPr>
              <w:pStyle w:val="ConsPlusNormal0"/>
            </w:pPr>
            <w:r>
              <w:t>0 - 5</w:t>
            </w:r>
          </w:p>
        </w:tc>
      </w:tr>
      <w:tr w:rsidR="00280E5C" w14:paraId="508A40C5" w14:textId="77777777">
        <w:tc>
          <w:tcPr>
            <w:tcW w:w="567" w:type="dxa"/>
            <w:vMerge/>
            <w:tcBorders>
              <w:bottom w:val="nil"/>
            </w:tcBorders>
          </w:tcPr>
          <w:p w14:paraId="5FEF4024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  <w:tcBorders>
              <w:bottom w:val="nil"/>
            </w:tcBorders>
          </w:tcPr>
          <w:p w14:paraId="787C9791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5ECF847E" w14:textId="77777777" w:rsidR="00280E5C" w:rsidRDefault="00E767DC">
            <w:pPr>
              <w:pStyle w:val="ConsPlusNormal0"/>
            </w:pPr>
            <w:bookmarkStart w:id="24" w:name="P686"/>
            <w:bookmarkEnd w:id="24"/>
            <w:r>
              <w:t xml:space="preserve">3.1.7. Реализация практики способствует увеличению числа жителей </w:t>
            </w:r>
            <w:r>
              <w:lastRenderedPageBreak/>
              <w:t>муниципального образования</w:t>
            </w:r>
          </w:p>
        </w:tc>
        <w:tc>
          <w:tcPr>
            <w:tcW w:w="907" w:type="dxa"/>
          </w:tcPr>
          <w:p w14:paraId="5A1AC87D" w14:textId="77777777" w:rsidR="00280E5C" w:rsidRDefault="00E767DC">
            <w:pPr>
              <w:pStyle w:val="ConsPlusNormal0"/>
            </w:pPr>
            <w:r>
              <w:lastRenderedPageBreak/>
              <w:t>5</w:t>
            </w:r>
          </w:p>
        </w:tc>
      </w:tr>
      <w:tr w:rsidR="00280E5C" w14:paraId="1E97F202" w14:textId="77777777">
        <w:tc>
          <w:tcPr>
            <w:tcW w:w="567" w:type="dxa"/>
            <w:vMerge/>
            <w:tcBorders>
              <w:bottom w:val="nil"/>
            </w:tcBorders>
          </w:tcPr>
          <w:p w14:paraId="62E3ABD7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  <w:tcBorders>
              <w:bottom w:val="nil"/>
            </w:tcBorders>
          </w:tcPr>
          <w:p w14:paraId="534454FC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7F7D2760" w14:textId="77777777" w:rsidR="00280E5C" w:rsidRDefault="00E767DC">
            <w:pPr>
              <w:pStyle w:val="ConsPlusNormal0"/>
            </w:pPr>
            <w:bookmarkStart w:id="25" w:name="P688"/>
            <w:bookmarkEnd w:id="25"/>
            <w:r>
              <w:t>3.1.8. Практика реализована с привлечением жителей как исполнителей работ</w:t>
            </w:r>
          </w:p>
        </w:tc>
        <w:tc>
          <w:tcPr>
            <w:tcW w:w="907" w:type="dxa"/>
          </w:tcPr>
          <w:p w14:paraId="7F5C9A49" w14:textId="77777777" w:rsidR="00280E5C" w:rsidRDefault="00E767DC">
            <w:pPr>
              <w:pStyle w:val="ConsPlusNormal0"/>
            </w:pPr>
            <w:r>
              <w:t>5</w:t>
            </w:r>
          </w:p>
        </w:tc>
      </w:tr>
      <w:tr w:rsidR="00280E5C" w14:paraId="0554DE90" w14:textId="77777777">
        <w:tc>
          <w:tcPr>
            <w:tcW w:w="567" w:type="dxa"/>
            <w:vMerge/>
            <w:tcBorders>
              <w:bottom w:val="nil"/>
            </w:tcBorders>
          </w:tcPr>
          <w:p w14:paraId="462C0A92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  <w:tcBorders>
              <w:bottom w:val="nil"/>
            </w:tcBorders>
          </w:tcPr>
          <w:p w14:paraId="229E66B2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31D68478" w14:textId="77777777" w:rsidR="00280E5C" w:rsidRDefault="00E767DC">
            <w:pPr>
              <w:pStyle w:val="ConsPlusNormal0"/>
            </w:pPr>
            <w:bookmarkStart w:id="26" w:name="P690"/>
            <w:bookmarkEnd w:id="26"/>
            <w:r>
              <w:t>3.1.9. Реализация практики имела результатом улучшение качества жизни и повышение качества управления городом через вовлечение жителей в решение вопросов городского развития</w:t>
            </w:r>
          </w:p>
        </w:tc>
        <w:tc>
          <w:tcPr>
            <w:tcW w:w="907" w:type="dxa"/>
          </w:tcPr>
          <w:p w14:paraId="0DA4C637" w14:textId="77777777" w:rsidR="00280E5C" w:rsidRDefault="00E767DC">
            <w:pPr>
              <w:pStyle w:val="ConsPlusNormal0"/>
            </w:pPr>
            <w:r>
              <w:t>0 - 5</w:t>
            </w:r>
          </w:p>
        </w:tc>
      </w:tr>
      <w:tr w:rsidR="00280E5C" w14:paraId="52C39D71" w14:textId="77777777">
        <w:tc>
          <w:tcPr>
            <w:tcW w:w="567" w:type="dxa"/>
            <w:vMerge w:val="restart"/>
            <w:tcBorders>
              <w:top w:val="nil"/>
              <w:bottom w:val="nil"/>
            </w:tcBorders>
          </w:tcPr>
          <w:p w14:paraId="23EADEBB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 w:val="restart"/>
            <w:tcBorders>
              <w:top w:val="nil"/>
              <w:bottom w:val="nil"/>
            </w:tcBorders>
          </w:tcPr>
          <w:p w14:paraId="046F6A0E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41443E74" w14:textId="77777777" w:rsidR="00280E5C" w:rsidRDefault="00E767DC">
            <w:pPr>
              <w:pStyle w:val="ConsPlusNormal0"/>
            </w:pPr>
            <w:bookmarkStart w:id="27" w:name="P694"/>
            <w:bookmarkEnd w:id="27"/>
            <w:r>
              <w:t>3.1.10. Реализация практики способствовала популяризации темы модернизации городского хозяйства посредством внедрения цифровых технологий и платформенных решений "умный город" (проведена информационная кампания, проект открыт для общественного обсуждения и пр.)</w:t>
            </w:r>
          </w:p>
        </w:tc>
        <w:tc>
          <w:tcPr>
            <w:tcW w:w="907" w:type="dxa"/>
          </w:tcPr>
          <w:p w14:paraId="721CB7C9" w14:textId="77777777" w:rsidR="00280E5C" w:rsidRDefault="00E767DC">
            <w:pPr>
              <w:pStyle w:val="ConsPlusNormal0"/>
            </w:pPr>
            <w:r>
              <w:t>0 - 10</w:t>
            </w:r>
          </w:p>
        </w:tc>
      </w:tr>
      <w:tr w:rsidR="00280E5C" w14:paraId="23E36370" w14:textId="77777777">
        <w:tc>
          <w:tcPr>
            <w:tcW w:w="567" w:type="dxa"/>
            <w:vMerge/>
            <w:tcBorders>
              <w:top w:val="nil"/>
              <w:bottom w:val="nil"/>
            </w:tcBorders>
          </w:tcPr>
          <w:p w14:paraId="357BE8F8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nil"/>
              <w:bottom w:val="nil"/>
            </w:tcBorders>
          </w:tcPr>
          <w:p w14:paraId="6DA541AA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77D51336" w14:textId="77777777" w:rsidR="00280E5C" w:rsidRDefault="00E767DC">
            <w:pPr>
              <w:pStyle w:val="ConsPlusNormal0"/>
            </w:pPr>
            <w:bookmarkStart w:id="28" w:name="P696"/>
            <w:bookmarkEnd w:id="28"/>
            <w:r>
              <w:t>3.1.11. Реализация практики повлекла увеличение использования альтернативных видов транспорта, движения пешеходов и сокращение использования личного автомобильного транспорта</w:t>
            </w:r>
          </w:p>
        </w:tc>
        <w:tc>
          <w:tcPr>
            <w:tcW w:w="907" w:type="dxa"/>
          </w:tcPr>
          <w:p w14:paraId="444EF395" w14:textId="77777777" w:rsidR="00280E5C" w:rsidRDefault="00E767DC">
            <w:pPr>
              <w:pStyle w:val="ConsPlusNormal0"/>
            </w:pPr>
            <w:r>
              <w:t>0 - 5</w:t>
            </w:r>
          </w:p>
        </w:tc>
      </w:tr>
      <w:tr w:rsidR="00280E5C" w14:paraId="6BEC367D" w14:textId="77777777">
        <w:tc>
          <w:tcPr>
            <w:tcW w:w="567" w:type="dxa"/>
            <w:vMerge/>
            <w:tcBorders>
              <w:top w:val="nil"/>
              <w:bottom w:val="nil"/>
            </w:tcBorders>
          </w:tcPr>
          <w:p w14:paraId="656A7E07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nil"/>
              <w:bottom w:val="nil"/>
            </w:tcBorders>
          </w:tcPr>
          <w:p w14:paraId="4171B12D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41A6F4FF" w14:textId="77777777" w:rsidR="00280E5C" w:rsidRDefault="00E767DC">
            <w:pPr>
              <w:pStyle w:val="ConsPlusNormal0"/>
            </w:pPr>
            <w:bookmarkStart w:id="29" w:name="P698"/>
            <w:bookmarkEnd w:id="29"/>
            <w:r>
              <w:t>3.1.12. Реализация практики повлекла снижение уровня потерь энергоресурсов при передаче и распределении, а также аварийности коммунальных сетей, сокращение сроков устранения аварий</w:t>
            </w:r>
          </w:p>
        </w:tc>
        <w:tc>
          <w:tcPr>
            <w:tcW w:w="907" w:type="dxa"/>
          </w:tcPr>
          <w:p w14:paraId="3D11B8D2" w14:textId="77777777" w:rsidR="00280E5C" w:rsidRDefault="00E767DC">
            <w:pPr>
              <w:pStyle w:val="ConsPlusNormal0"/>
            </w:pPr>
            <w:r>
              <w:t>0 - 10</w:t>
            </w:r>
          </w:p>
        </w:tc>
      </w:tr>
      <w:tr w:rsidR="00280E5C" w14:paraId="6692A152" w14:textId="77777777">
        <w:tc>
          <w:tcPr>
            <w:tcW w:w="567" w:type="dxa"/>
            <w:vMerge/>
            <w:tcBorders>
              <w:top w:val="nil"/>
              <w:bottom w:val="nil"/>
            </w:tcBorders>
          </w:tcPr>
          <w:p w14:paraId="5FF35052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nil"/>
              <w:bottom w:val="nil"/>
            </w:tcBorders>
          </w:tcPr>
          <w:p w14:paraId="145D3DD2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58196792" w14:textId="77777777" w:rsidR="00280E5C" w:rsidRDefault="00E767DC">
            <w:pPr>
              <w:pStyle w:val="ConsPlusNormal0"/>
            </w:pPr>
            <w:bookmarkStart w:id="30" w:name="P700"/>
            <w:bookmarkEnd w:id="30"/>
            <w:r>
              <w:t>3.1.13. Реализация практики повлекла сокращение расходов на оплату коммунальных услуг на территории муниципального образования при сохранении качества жизни населения</w:t>
            </w:r>
          </w:p>
        </w:tc>
        <w:tc>
          <w:tcPr>
            <w:tcW w:w="907" w:type="dxa"/>
          </w:tcPr>
          <w:p w14:paraId="61A7346A" w14:textId="77777777" w:rsidR="00280E5C" w:rsidRDefault="00E767DC">
            <w:pPr>
              <w:pStyle w:val="ConsPlusNormal0"/>
            </w:pPr>
            <w:r>
              <w:t>0 - 5</w:t>
            </w:r>
          </w:p>
        </w:tc>
      </w:tr>
      <w:tr w:rsidR="00280E5C" w14:paraId="438B292F" w14:textId="77777777">
        <w:tc>
          <w:tcPr>
            <w:tcW w:w="567" w:type="dxa"/>
            <w:vMerge/>
            <w:tcBorders>
              <w:top w:val="nil"/>
              <w:bottom w:val="nil"/>
            </w:tcBorders>
          </w:tcPr>
          <w:p w14:paraId="2243A653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nil"/>
              <w:bottom w:val="nil"/>
            </w:tcBorders>
          </w:tcPr>
          <w:p w14:paraId="18508856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648AF7F9" w14:textId="77777777" w:rsidR="00280E5C" w:rsidRDefault="00E767DC">
            <w:pPr>
              <w:pStyle w:val="ConsPlusNormal0"/>
            </w:pPr>
            <w:r>
              <w:t>3.1.14. Реализация практики повлекла увеличение влияния жителей на принятие решений в сфере городского хозяйства</w:t>
            </w:r>
          </w:p>
        </w:tc>
        <w:tc>
          <w:tcPr>
            <w:tcW w:w="907" w:type="dxa"/>
          </w:tcPr>
          <w:p w14:paraId="4257F628" w14:textId="77777777" w:rsidR="00280E5C" w:rsidRDefault="00E767DC">
            <w:pPr>
              <w:pStyle w:val="ConsPlusNormal0"/>
            </w:pPr>
            <w:r>
              <w:t>0 - 5</w:t>
            </w:r>
          </w:p>
        </w:tc>
      </w:tr>
      <w:tr w:rsidR="00280E5C" w14:paraId="6E6F0F6B" w14:textId="77777777">
        <w:tc>
          <w:tcPr>
            <w:tcW w:w="567" w:type="dxa"/>
            <w:vMerge/>
            <w:tcBorders>
              <w:top w:val="nil"/>
              <w:bottom w:val="nil"/>
            </w:tcBorders>
          </w:tcPr>
          <w:p w14:paraId="4CB7C2F2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nil"/>
              <w:bottom w:val="nil"/>
            </w:tcBorders>
          </w:tcPr>
          <w:p w14:paraId="40BE93B5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6A355FC4" w14:textId="77777777" w:rsidR="00280E5C" w:rsidRDefault="00E767DC">
            <w:pPr>
              <w:pStyle w:val="ConsPlusNormal0"/>
            </w:pPr>
            <w:r>
              <w:t>3.1.15. Реализация практики обеспечила оперативное реагирование по устранению последствий аварийных ситуаций, в том числе связанных с неблагоприятными погодными условиями, увеличение качества работ, выполненных дорожной и коммунальной техникой</w:t>
            </w:r>
          </w:p>
        </w:tc>
        <w:tc>
          <w:tcPr>
            <w:tcW w:w="907" w:type="dxa"/>
          </w:tcPr>
          <w:p w14:paraId="1CA7DA51" w14:textId="77777777" w:rsidR="00280E5C" w:rsidRDefault="00E767DC">
            <w:pPr>
              <w:pStyle w:val="ConsPlusNormal0"/>
            </w:pPr>
            <w:r>
              <w:t>0 - 5</w:t>
            </w:r>
          </w:p>
        </w:tc>
      </w:tr>
      <w:tr w:rsidR="00280E5C" w14:paraId="76BFE3EC" w14:textId="77777777">
        <w:tc>
          <w:tcPr>
            <w:tcW w:w="567" w:type="dxa"/>
            <w:vMerge/>
            <w:tcBorders>
              <w:top w:val="nil"/>
              <w:bottom w:val="nil"/>
            </w:tcBorders>
          </w:tcPr>
          <w:p w14:paraId="35AF6C57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nil"/>
              <w:bottom w:val="nil"/>
            </w:tcBorders>
          </w:tcPr>
          <w:p w14:paraId="25DC11CF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06A401A1" w14:textId="77777777" w:rsidR="00280E5C" w:rsidRDefault="00E767DC">
            <w:pPr>
              <w:pStyle w:val="ConsPlusNormal0"/>
            </w:pPr>
            <w:r>
              <w:t>3.1.16. Практика стимулирует повышение заинтересованности жителей в использовании, развитии и благоустройстве общественных пространств при помощи цифровых сервисов</w:t>
            </w:r>
          </w:p>
        </w:tc>
        <w:tc>
          <w:tcPr>
            <w:tcW w:w="907" w:type="dxa"/>
          </w:tcPr>
          <w:p w14:paraId="5CDF1F48" w14:textId="77777777" w:rsidR="00280E5C" w:rsidRDefault="00E767DC">
            <w:pPr>
              <w:pStyle w:val="ConsPlusNormal0"/>
            </w:pPr>
            <w:r>
              <w:t>0 - 5</w:t>
            </w:r>
          </w:p>
        </w:tc>
      </w:tr>
      <w:tr w:rsidR="00280E5C" w14:paraId="65E5AC1E" w14:textId="77777777">
        <w:tc>
          <w:tcPr>
            <w:tcW w:w="567" w:type="dxa"/>
            <w:vMerge w:val="restart"/>
            <w:tcBorders>
              <w:top w:val="nil"/>
            </w:tcBorders>
          </w:tcPr>
          <w:p w14:paraId="3A97BB9D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 w:val="restart"/>
            <w:tcBorders>
              <w:top w:val="nil"/>
            </w:tcBorders>
          </w:tcPr>
          <w:p w14:paraId="6A0538A5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655AFE23" w14:textId="77777777" w:rsidR="00280E5C" w:rsidRDefault="00E767DC">
            <w:pPr>
              <w:pStyle w:val="ConsPlusNormal0"/>
            </w:pPr>
            <w:bookmarkStart w:id="31" w:name="P710"/>
            <w:bookmarkEnd w:id="31"/>
            <w:r>
              <w:t>3.1.17. Реализация практики повысила эффективность городских транспортных систем, повлекла внедрение информационных систем регулирования потока транспортных средств с приоритетом движения общественного и спецтранспорта, пешеходов, управления парковочным пространством</w:t>
            </w:r>
          </w:p>
        </w:tc>
        <w:tc>
          <w:tcPr>
            <w:tcW w:w="907" w:type="dxa"/>
          </w:tcPr>
          <w:p w14:paraId="6ED469A4" w14:textId="77777777" w:rsidR="00280E5C" w:rsidRDefault="00E767DC">
            <w:pPr>
              <w:pStyle w:val="ConsPlusNormal0"/>
            </w:pPr>
            <w:r>
              <w:t>0 - 5</w:t>
            </w:r>
          </w:p>
        </w:tc>
      </w:tr>
      <w:tr w:rsidR="00280E5C" w14:paraId="086A69B7" w14:textId="77777777">
        <w:tc>
          <w:tcPr>
            <w:tcW w:w="567" w:type="dxa"/>
            <w:vMerge/>
            <w:tcBorders>
              <w:top w:val="nil"/>
            </w:tcBorders>
          </w:tcPr>
          <w:p w14:paraId="3708D856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nil"/>
            </w:tcBorders>
          </w:tcPr>
          <w:p w14:paraId="6960221F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2809F906" w14:textId="77777777" w:rsidR="00280E5C" w:rsidRDefault="00E767DC">
            <w:pPr>
              <w:pStyle w:val="ConsPlusNormal0"/>
            </w:pPr>
            <w:bookmarkStart w:id="32" w:name="P712"/>
            <w:bookmarkEnd w:id="32"/>
            <w:r>
              <w:t>3.1.18. Реализация практики повысила уровень безопасности социально-значимых и других городских объектов, обеспечила взаимодействие всех оперативных служб города с использованием платформы единого центра городского управления</w:t>
            </w:r>
          </w:p>
        </w:tc>
        <w:tc>
          <w:tcPr>
            <w:tcW w:w="907" w:type="dxa"/>
          </w:tcPr>
          <w:p w14:paraId="21A31507" w14:textId="77777777" w:rsidR="00280E5C" w:rsidRDefault="00E767DC">
            <w:pPr>
              <w:pStyle w:val="ConsPlusNormal0"/>
            </w:pPr>
            <w:r>
              <w:t>0 - 10</w:t>
            </w:r>
          </w:p>
        </w:tc>
      </w:tr>
      <w:tr w:rsidR="00280E5C" w14:paraId="3A1D0D8B" w14:textId="77777777">
        <w:tc>
          <w:tcPr>
            <w:tcW w:w="567" w:type="dxa"/>
            <w:vMerge/>
            <w:tcBorders>
              <w:top w:val="nil"/>
            </w:tcBorders>
          </w:tcPr>
          <w:p w14:paraId="75663F7C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nil"/>
            </w:tcBorders>
          </w:tcPr>
          <w:p w14:paraId="6E9E661D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4DC0604B" w14:textId="77777777" w:rsidR="00280E5C" w:rsidRDefault="00E767DC">
            <w:pPr>
              <w:pStyle w:val="ConsPlusNormal0"/>
            </w:pPr>
            <w:r>
              <w:t>3.1.19. Реализация практики, посредством цифровых технологий, повысила уровень безопасности жителей, уровень раскрываемости преступлений, оперативности реагирования правоохранительных органов и городских служб экстренной помощи</w:t>
            </w:r>
          </w:p>
        </w:tc>
        <w:tc>
          <w:tcPr>
            <w:tcW w:w="907" w:type="dxa"/>
          </w:tcPr>
          <w:p w14:paraId="683AFD87" w14:textId="77777777" w:rsidR="00280E5C" w:rsidRDefault="00E767DC">
            <w:pPr>
              <w:pStyle w:val="ConsPlusNormal0"/>
            </w:pPr>
            <w:r>
              <w:t>0 - 10</w:t>
            </w:r>
          </w:p>
        </w:tc>
      </w:tr>
      <w:tr w:rsidR="00280E5C" w14:paraId="01BD96AE" w14:textId="77777777">
        <w:tc>
          <w:tcPr>
            <w:tcW w:w="567" w:type="dxa"/>
            <w:vMerge/>
            <w:tcBorders>
              <w:top w:val="nil"/>
            </w:tcBorders>
          </w:tcPr>
          <w:p w14:paraId="079D5DC0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nil"/>
            </w:tcBorders>
          </w:tcPr>
          <w:p w14:paraId="3B223078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29AA3B65" w14:textId="77777777" w:rsidR="00280E5C" w:rsidRDefault="00E767DC">
            <w:pPr>
              <w:pStyle w:val="ConsPlusNormal0"/>
            </w:pPr>
            <w:bookmarkStart w:id="33" w:name="P716"/>
            <w:bookmarkEnd w:id="33"/>
            <w:r>
              <w:t>3.1.20. Реализация практики, посредством цифровых технологий, повысила уровень экологической безопасности, обеспечила контроль за состоянием качества воды, воздуха, обеспечила бесперебойную работу по вывозу твердых коммунальных отходов</w:t>
            </w:r>
          </w:p>
        </w:tc>
        <w:tc>
          <w:tcPr>
            <w:tcW w:w="907" w:type="dxa"/>
          </w:tcPr>
          <w:p w14:paraId="02B55654" w14:textId="77777777" w:rsidR="00280E5C" w:rsidRDefault="00E767DC">
            <w:pPr>
              <w:pStyle w:val="ConsPlusNormal0"/>
            </w:pPr>
            <w:r>
              <w:t>0 - 10</w:t>
            </w:r>
          </w:p>
        </w:tc>
      </w:tr>
      <w:tr w:rsidR="00280E5C" w14:paraId="7C45B224" w14:textId="77777777">
        <w:tc>
          <w:tcPr>
            <w:tcW w:w="567" w:type="dxa"/>
            <w:vMerge/>
            <w:tcBorders>
              <w:top w:val="nil"/>
            </w:tcBorders>
          </w:tcPr>
          <w:p w14:paraId="614A5399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nil"/>
            </w:tcBorders>
          </w:tcPr>
          <w:p w14:paraId="7B7602DE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79590597" w14:textId="77777777" w:rsidR="00280E5C" w:rsidRDefault="00E767DC">
            <w:pPr>
              <w:pStyle w:val="ConsPlusNormal0"/>
            </w:pPr>
            <w:bookmarkStart w:id="34" w:name="P718"/>
            <w:bookmarkEnd w:id="34"/>
            <w:r>
              <w:t>3.1.21. Реализация практики способствует увеличению туристической привлекательности города, повышению интереса к культурным мероприятиям</w:t>
            </w:r>
          </w:p>
        </w:tc>
        <w:tc>
          <w:tcPr>
            <w:tcW w:w="907" w:type="dxa"/>
          </w:tcPr>
          <w:p w14:paraId="6738774D" w14:textId="77777777" w:rsidR="00280E5C" w:rsidRDefault="00E767DC">
            <w:pPr>
              <w:pStyle w:val="ConsPlusNormal0"/>
            </w:pPr>
            <w:r>
              <w:t>0 - 5</w:t>
            </w:r>
          </w:p>
        </w:tc>
      </w:tr>
      <w:tr w:rsidR="00280E5C" w14:paraId="42E5E92C" w14:textId="77777777">
        <w:tc>
          <w:tcPr>
            <w:tcW w:w="567" w:type="dxa"/>
            <w:vMerge/>
            <w:tcBorders>
              <w:top w:val="nil"/>
            </w:tcBorders>
          </w:tcPr>
          <w:p w14:paraId="18D001DF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  <w:tcBorders>
              <w:top w:val="nil"/>
            </w:tcBorders>
          </w:tcPr>
          <w:p w14:paraId="7EE485F9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1FF4A9FB" w14:textId="77777777" w:rsidR="00280E5C" w:rsidRDefault="00E767DC">
            <w:pPr>
              <w:pStyle w:val="ConsPlusNormal0"/>
            </w:pPr>
            <w:bookmarkStart w:id="35" w:name="P720"/>
            <w:bookmarkEnd w:id="35"/>
            <w:r>
              <w:t>3.1.22. Реализация практики способствует упрощению доступа к государственным услугам в сфере жилищно-коммунального хозяйства и городской среды</w:t>
            </w:r>
          </w:p>
        </w:tc>
        <w:tc>
          <w:tcPr>
            <w:tcW w:w="907" w:type="dxa"/>
          </w:tcPr>
          <w:p w14:paraId="0829B3DD" w14:textId="77777777" w:rsidR="00280E5C" w:rsidRDefault="00E767DC">
            <w:pPr>
              <w:pStyle w:val="ConsPlusNormal0"/>
            </w:pPr>
            <w:r>
              <w:t>0 - 10</w:t>
            </w:r>
          </w:p>
        </w:tc>
      </w:tr>
      <w:tr w:rsidR="00280E5C" w14:paraId="5E5CF1E9" w14:textId="77777777">
        <w:tc>
          <w:tcPr>
            <w:tcW w:w="567" w:type="dxa"/>
            <w:vMerge w:val="restart"/>
          </w:tcPr>
          <w:p w14:paraId="092F0631" w14:textId="77777777" w:rsidR="00280E5C" w:rsidRDefault="00E767DC">
            <w:pPr>
              <w:pStyle w:val="ConsPlusNormal0"/>
            </w:pPr>
            <w:r>
              <w:t>3.2</w:t>
            </w:r>
          </w:p>
        </w:tc>
        <w:tc>
          <w:tcPr>
            <w:tcW w:w="2948" w:type="dxa"/>
            <w:vMerge w:val="restart"/>
          </w:tcPr>
          <w:p w14:paraId="6C0D4B08" w14:textId="77777777" w:rsidR="00280E5C" w:rsidRDefault="00E767DC">
            <w:pPr>
              <w:pStyle w:val="ConsPlusNormal0"/>
            </w:pPr>
            <w:r>
              <w:t xml:space="preserve">Эффективность практики для бюджета муниципального </w:t>
            </w:r>
            <w:r>
              <w:lastRenderedPageBreak/>
              <w:t>образования</w:t>
            </w:r>
          </w:p>
        </w:tc>
        <w:tc>
          <w:tcPr>
            <w:tcW w:w="4648" w:type="dxa"/>
          </w:tcPr>
          <w:p w14:paraId="55046BD0" w14:textId="77777777" w:rsidR="00280E5C" w:rsidRDefault="00E767DC">
            <w:pPr>
              <w:pStyle w:val="ConsPlusNormal0"/>
            </w:pPr>
            <w:bookmarkStart w:id="36" w:name="P724"/>
            <w:bookmarkEnd w:id="36"/>
            <w:r>
              <w:lastRenderedPageBreak/>
              <w:t>3.2.1. Реализация практики способствует экономии средств бюджета муниципального образования</w:t>
            </w:r>
          </w:p>
        </w:tc>
        <w:tc>
          <w:tcPr>
            <w:tcW w:w="907" w:type="dxa"/>
          </w:tcPr>
          <w:p w14:paraId="25A8F8C9" w14:textId="77777777" w:rsidR="00280E5C" w:rsidRDefault="00E767DC">
            <w:pPr>
              <w:pStyle w:val="ConsPlusNormal0"/>
            </w:pPr>
            <w:r>
              <w:t>5</w:t>
            </w:r>
          </w:p>
        </w:tc>
      </w:tr>
      <w:tr w:rsidR="00280E5C" w14:paraId="16743052" w14:textId="77777777">
        <w:tc>
          <w:tcPr>
            <w:tcW w:w="567" w:type="dxa"/>
            <w:vMerge/>
          </w:tcPr>
          <w:p w14:paraId="2EB96F02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1AE460C4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46610C28" w14:textId="77777777" w:rsidR="00280E5C" w:rsidRDefault="00E767DC">
            <w:pPr>
              <w:pStyle w:val="ConsPlusNormal0"/>
            </w:pPr>
            <w:r>
              <w:t>3.2.2. Реализация практики способствует увеличению доходов местного бюджета</w:t>
            </w:r>
          </w:p>
        </w:tc>
        <w:tc>
          <w:tcPr>
            <w:tcW w:w="907" w:type="dxa"/>
          </w:tcPr>
          <w:p w14:paraId="141C22EA" w14:textId="77777777" w:rsidR="00280E5C" w:rsidRDefault="00E767DC">
            <w:pPr>
              <w:pStyle w:val="ConsPlusNormal0"/>
            </w:pPr>
            <w:r>
              <w:t>5</w:t>
            </w:r>
          </w:p>
        </w:tc>
      </w:tr>
      <w:tr w:rsidR="00280E5C" w14:paraId="740BE9D4" w14:textId="77777777">
        <w:tc>
          <w:tcPr>
            <w:tcW w:w="567" w:type="dxa"/>
            <w:vMerge/>
          </w:tcPr>
          <w:p w14:paraId="026E6DF1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617C7A36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7F694447" w14:textId="77777777" w:rsidR="00280E5C" w:rsidRDefault="00E767DC">
            <w:pPr>
              <w:pStyle w:val="ConsPlusNormal0"/>
            </w:pPr>
            <w:r>
              <w:t>3.2.3. Реализованная практика повысила эффективность сбора местных налогов</w:t>
            </w:r>
          </w:p>
        </w:tc>
        <w:tc>
          <w:tcPr>
            <w:tcW w:w="907" w:type="dxa"/>
          </w:tcPr>
          <w:p w14:paraId="046D66C3" w14:textId="77777777" w:rsidR="00280E5C" w:rsidRDefault="00E767DC">
            <w:pPr>
              <w:pStyle w:val="ConsPlusNormal0"/>
            </w:pPr>
            <w:r>
              <w:t>5</w:t>
            </w:r>
          </w:p>
        </w:tc>
      </w:tr>
      <w:tr w:rsidR="00280E5C" w14:paraId="1B0B4EFC" w14:textId="77777777">
        <w:tc>
          <w:tcPr>
            <w:tcW w:w="567" w:type="dxa"/>
            <w:vMerge/>
          </w:tcPr>
          <w:p w14:paraId="0816638E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5DF5E3AD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3D2C3A51" w14:textId="77777777" w:rsidR="00280E5C" w:rsidRDefault="00E767DC">
            <w:pPr>
              <w:pStyle w:val="ConsPlusNormal0"/>
            </w:pPr>
            <w:r>
              <w:t>3.2.4. Результат практики стимулирует создание новых предприятий внебюджетного сектора</w:t>
            </w:r>
          </w:p>
        </w:tc>
        <w:tc>
          <w:tcPr>
            <w:tcW w:w="907" w:type="dxa"/>
          </w:tcPr>
          <w:p w14:paraId="64C6006D" w14:textId="77777777" w:rsidR="00280E5C" w:rsidRDefault="00E767DC">
            <w:pPr>
              <w:pStyle w:val="ConsPlusNormal0"/>
            </w:pPr>
            <w:r>
              <w:t>5</w:t>
            </w:r>
          </w:p>
        </w:tc>
      </w:tr>
      <w:tr w:rsidR="00280E5C" w14:paraId="5BD9274D" w14:textId="77777777">
        <w:tc>
          <w:tcPr>
            <w:tcW w:w="567" w:type="dxa"/>
            <w:vMerge/>
          </w:tcPr>
          <w:p w14:paraId="1BE1D6EA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41FE9FC8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60448E27" w14:textId="77777777" w:rsidR="00280E5C" w:rsidRDefault="00E767DC">
            <w:pPr>
              <w:pStyle w:val="ConsPlusNormal0"/>
            </w:pPr>
            <w:r>
              <w:t>3.2.5. Прибыль исполнителя не превысила 5% от общего бюджета практики</w:t>
            </w:r>
          </w:p>
        </w:tc>
        <w:tc>
          <w:tcPr>
            <w:tcW w:w="907" w:type="dxa"/>
          </w:tcPr>
          <w:p w14:paraId="410E477C" w14:textId="77777777" w:rsidR="00280E5C" w:rsidRDefault="00E767DC">
            <w:pPr>
              <w:pStyle w:val="ConsPlusNormal0"/>
            </w:pPr>
            <w:r>
              <w:t>5</w:t>
            </w:r>
          </w:p>
        </w:tc>
      </w:tr>
      <w:tr w:rsidR="00280E5C" w14:paraId="44326F6F" w14:textId="77777777">
        <w:tc>
          <w:tcPr>
            <w:tcW w:w="567" w:type="dxa"/>
            <w:vMerge/>
          </w:tcPr>
          <w:p w14:paraId="34C5AB36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1E460239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7ED002BF" w14:textId="77777777" w:rsidR="00280E5C" w:rsidRDefault="00E767DC">
            <w:pPr>
              <w:pStyle w:val="ConsPlusNormal0"/>
            </w:pPr>
            <w:bookmarkStart w:id="37" w:name="P734"/>
            <w:bookmarkEnd w:id="37"/>
            <w:r>
              <w:t>3.2.6. В смете практики отсутствуют расходы на приобретение товаров, работ, услуг, не связанных с реализацией практики</w:t>
            </w:r>
          </w:p>
        </w:tc>
        <w:tc>
          <w:tcPr>
            <w:tcW w:w="907" w:type="dxa"/>
          </w:tcPr>
          <w:p w14:paraId="0D064284" w14:textId="77777777" w:rsidR="00280E5C" w:rsidRDefault="00E767DC">
            <w:pPr>
              <w:pStyle w:val="ConsPlusNormal0"/>
            </w:pPr>
            <w:r>
              <w:t>5</w:t>
            </w:r>
          </w:p>
        </w:tc>
      </w:tr>
      <w:tr w:rsidR="00280E5C" w14:paraId="2D1E8B54" w14:textId="77777777">
        <w:tc>
          <w:tcPr>
            <w:tcW w:w="567" w:type="dxa"/>
            <w:vMerge w:val="restart"/>
          </w:tcPr>
          <w:p w14:paraId="5DE9D8FA" w14:textId="77777777" w:rsidR="00280E5C" w:rsidRDefault="00E767DC">
            <w:pPr>
              <w:pStyle w:val="ConsPlusNormal0"/>
            </w:pPr>
            <w:r>
              <w:t>3.3</w:t>
            </w:r>
          </w:p>
        </w:tc>
        <w:tc>
          <w:tcPr>
            <w:tcW w:w="2948" w:type="dxa"/>
            <w:vMerge w:val="restart"/>
          </w:tcPr>
          <w:p w14:paraId="6F35DEFC" w14:textId="77777777" w:rsidR="00280E5C" w:rsidRDefault="00E767DC">
            <w:pPr>
              <w:pStyle w:val="ConsPlusNormal0"/>
            </w:pPr>
            <w:r>
              <w:t>Привлечение внебюджетного финансирования</w:t>
            </w:r>
          </w:p>
        </w:tc>
        <w:tc>
          <w:tcPr>
            <w:tcW w:w="4648" w:type="dxa"/>
          </w:tcPr>
          <w:p w14:paraId="00B86688" w14:textId="77777777" w:rsidR="00280E5C" w:rsidRDefault="00E767DC">
            <w:pPr>
              <w:pStyle w:val="ConsPlusNormal0"/>
            </w:pPr>
            <w:bookmarkStart w:id="38" w:name="P738"/>
            <w:bookmarkEnd w:id="38"/>
            <w:r>
              <w:t>3.3.1. Практика реализована с использованием грантов благотворительных организаций и/или средств общественных организаций, частных пожертвований</w:t>
            </w:r>
          </w:p>
        </w:tc>
        <w:tc>
          <w:tcPr>
            <w:tcW w:w="907" w:type="dxa"/>
            <w:vMerge w:val="restart"/>
          </w:tcPr>
          <w:p w14:paraId="3D4221FC" w14:textId="77777777" w:rsidR="00280E5C" w:rsidRDefault="00E767DC">
            <w:pPr>
              <w:pStyle w:val="ConsPlusNormal0"/>
            </w:pPr>
            <w:r>
              <w:t>0 - 10</w:t>
            </w:r>
          </w:p>
        </w:tc>
      </w:tr>
      <w:tr w:rsidR="00280E5C" w14:paraId="4C31C5EB" w14:textId="77777777">
        <w:tc>
          <w:tcPr>
            <w:tcW w:w="567" w:type="dxa"/>
            <w:vMerge/>
          </w:tcPr>
          <w:p w14:paraId="07D3DF19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662283CB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5526E80C" w14:textId="77777777" w:rsidR="00280E5C" w:rsidRDefault="00E767DC">
            <w:pPr>
              <w:pStyle w:val="ConsPlusNormal0"/>
            </w:pPr>
            <w:r>
              <w:t>3.3.2. Практика реализована с использованием средств фондов местного сообщества</w:t>
            </w:r>
          </w:p>
        </w:tc>
        <w:tc>
          <w:tcPr>
            <w:tcW w:w="907" w:type="dxa"/>
            <w:vMerge/>
          </w:tcPr>
          <w:p w14:paraId="50A10460" w14:textId="77777777" w:rsidR="00280E5C" w:rsidRDefault="00280E5C">
            <w:pPr>
              <w:pStyle w:val="ConsPlusNormal0"/>
            </w:pPr>
          </w:p>
        </w:tc>
      </w:tr>
      <w:tr w:rsidR="00280E5C" w14:paraId="0190E8F3" w14:textId="77777777">
        <w:tc>
          <w:tcPr>
            <w:tcW w:w="567" w:type="dxa"/>
            <w:vMerge/>
          </w:tcPr>
          <w:p w14:paraId="2C82A98E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2BAF769E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05665090" w14:textId="77777777" w:rsidR="00280E5C" w:rsidRDefault="00E767DC">
            <w:pPr>
              <w:pStyle w:val="ConsPlusNormal0"/>
            </w:pPr>
            <w:r>
              <w:t>3.3.3. Практика реализована с привлечением средств граждан (средства самообложения граждан)</w:t>
            </w:r>
          </w:p>
        </w:tc>
        <w:tc>
          <w:tcPr>
            <w:tcW w:w="907" w:type="dxa"/>
            <w:vMerge/>
          </w:tcPr>
          <w:p w14:paraId="412D4A87" w14:textId="77777777" w:rsidR="00280E5C" w:rsidRDefault="00280E5C">
            <w:pPr>
              <w:pStyle w:val="ConsPlusNormal0"/>
            </w:pPr>
          </w:p>
        </w:tc>
      </w:tr>
      <w:tr w:rsidR="00280E5C" w14:paraId="7A665DE2" w14:textId="77777777">
        <w:tc>
          <w:tcPr>
            <w:tcW w:w="567" w:type="dxa"/>
            <w:vMerge/>
          </w:tcPr>
          <w:p w14:paraId="2F4565D4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14604EA9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4DB663CD" w14:textId="77777777" w:rsidR="00280E5C" w:rsidRDefault="00E767DC">
            <w:pPr>
              <w:pStyle w:val="ConsPlusNormal0"/>
            </w:pPr>
            <w:bookmarkStart w:id="39" w:name="P742"/>
            <w:bookmarkEnd w:id="39"/>
            <w:r>
              <w:t>3.3.4. Практика реализована с привлечением частных инвестиций</w:t>
            </w:r>
          </w:p>
        </w:tc>
        <w:tc>
          <w:tcPr>
            <w:tcW w:w="907" w:type="dxa"/>
            <w:vMerge/>
          </w:tcPr>
          <w:p w14:paraId="691F8CB8" w14:textId="77777777" w:rsidR="00280E5C" w:rsidRDefault="00280E5C">
            <w:pPr>
              <w:pStyle w:val="ConsPlusNormal0"/>
            </w:pPr>
          </w:p>
        </w:tc>
      </w:tr>
      <w:tr w:rsidR="00280E5C" w14:paraId="6491E845" w14:textId="77777777">
        <w:tc>
          <w:tcPr>
            <w:tcW w:w="567" w:type="dxa"/>
          </w:tcPr>
          <w:p w14:paraId="442CAEA6" w14:textId="77777777" w:rsidR="00280E5C" w:rsidRDefault="00E767DC">
            <w:pPr>
              <w:pStyle w:val="ConsPlusNormal0"/>
              <w:outlineLvl w:val="2"/>
            </w:pPr>
            <w:r>
              <w:t>4</w:t>
            </w:r>
          </w:p>
        </w:tc>
        <w:tc>
          <w:tcPr>
            <w:tcW w:w="8503" w:type="dxa"/>
            <w:gridSpan w:val="3"/>
          </w:tcPr>
          <w:p w14:paraId="0134E06A" w14:textId="77777777" w:rsidR="00280E5C" w:rsidRDefault="00E767DC">
            <w:pPr>
              <w:pStyle w:val="ConsPlusNormal0"/>
            </w:pPr>
            <w:proofErr w:type="spellStart"/>
            <w:r>
              <w:t>Выгодополучатели</w:t>
            </w:r>
            <w:proofErr w:type="spellEnd"/>
          </w:p>
        </w:tc>
      </w:tr>
      <w:tr w:rsidR="00280E5C" w14:paraId="0DEBDA73" w14:textId="77777777">
        <w:tc>
          <w:tcPr>
            <w:tcW w:w="567" w:type="dxa"/>
            <w:vMerge w:val="restart"/>
          </w:tcPr>
          <w:p w14:paraId="4C888DE3" w14:textId="77777777" w:rsidR="00280E5C" w:rsidRDefault="00E767DC">
            <w:pPr>
              <w:pStyle w:val="ConsPlusNormal0"/>
            </w:pPr>
            <w:r>
              <w:t>4.1</w:t>
            </w:r>
          </w:p>
        </w:tc>
        <w:tc>
          <w:tcPr>
            <w:tcW w:w="2948" w:type="dxa"/>
            <w:vMerge w:val="restart"/>
          </w:tcPr>
          <w:p w14:paraId="2DB81535" w14:textId="77777777" w:rsidR="00280E5C" w:rsidRDefault="00E767DC">
            <w:pPr>
              <w:pStyle w:val="ConsPlusNormal0"/>
            </w:pPr>
            <w:r>
              <w:t>Прямые получатели положительных результатов</w:t>
            </w:r>
          </w:p>
        </w:tc>
        <w:tc>
          <w:tcPr>
            <w:tcW w:w="4648" w:type="dxa"/>
          </w:tcPr>
          <w:p w14:paraId="0A1260A2" w14:textId="77777777" w:rsidR="00280E5C" w:rsidRDefault="00E767DC">
            <w:pPr>
              <w:pStyle w:val="ConsPlusNormal0"/>
            </w:pPr>
            <w:bookmarkStart w:id="40" w:name="P747"/>
            <w:bookmarkEnd w:id="40"/>
            <w:r>
              <w:t>4.1.1. Прямым получателем положительных результатов от реализации практики является муниципальное образование в лице органа местного самоуправления, осуществляющего управление муниципальным хозяйством</w:t>
            </w:r>
          </w:p>
        </w:tc>
        <w:tc>
          <w:tcPr>
            <w:tcW w:w="907" w:type="dxa"/>
          </w:tcPr>
          <w:p w14:paraId="7E11DA2D" w14:textId="77777777" w:rsidR="00280E5C" w:rsidRDefault="00E767DC">
            <w:pPr>
              <w:pStyle w:val="ConsPlusNormal0"/>
            </w:pPr>
            <w:r>
              <w:t>5</w:t>
            </w:r>
          </w:p>
        </w:tc>
      </w:tr>
      <w:tr w:rsidR="00280E5C" w14:paraId="64701A24" w14:textId="77777777">
        <w:tc>
          <w:tcPr>
            <w:tcW w:w="567" w:type="dxa"/>
            <w:vMerge/>
          </w:tcPr>
          <w:p w14:paraId="2C28290C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1BBB7ED6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02FDAA8B" w14:textId="77777777" w:rsidR="00280E5C" w:rsidRDefault="00E767DC">
            <w:pPr>
              <w:pStyle w:val="ConsPlusNormal0"/>
            </w:pPr>
            <w:r>
              <w:t>4.1.2. Прямыми получателями положительных результатов от реализации практики являются представители малого и среднего предпринимательства в области предоставления услуг населению</w:t>
            </w:r>
          </w:p>
        </w:tc>
        <w:tc>
          <w:tcPr>
            <w:tcW w:w="907" w:type="dxa"/>
          </w:tcPr>
          <w:p w14:paraId="58843EF5" w14:textId="77777777" w:rsidR="00280E5C" w:rsidRDefault="00E767DC">
            <w:pPr>
              <w:pStyle w:val="ConsPlusNormal0"/>
            </w:pPr>
            <w:r>
              <w:t>5</w:t>
            </w:r>
          </w:p>
        </w:tc>
      </w:tr>
      <w:tr w:rsidR="00280E5C" w14:paraId="6D2D8123" w14:textId="77777777">
        <w:tc>
          <w:tcPr>
            <w:tcW w:w="567" w:type="dxa"/>
            <w:vMerge/>
          </w:tcPr>
          <w:p w14:paraId="3BA7BF74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2D689FF5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21CD332D" w14:textId="77777777" w:rsidR="00280E5C" w:rsidRDefault="00E767DC">
            <w:pPr>
              <w:pStyle w:val="ConsPlusNormal0"/>
            </w:pPr>
            <w:r>
              <w:t xml:space="preserve">4.1.3. Прямым получателем положительных результатов от реализации </w:t>
            </w:r>
            <w:r>
              <w:lastRenderedPageBreak/>
              <w:t>практики является идентифицируемая группа лиц (например, маломобильные группы населения)</w:t>
            </w:r>
          </w:p>
        </w:tc>
        <w:tc>
          <w:tcPr>
            <w:tcW w:w="907" w:type="dxa"/>
          </w:tcPr>
          <w:p w14:paraId="58310F87" w14:textId="77777777" w:rsidR="00280E5C" w:rsidRDefault="00E767DC">
            <w:pPr>
              <w:pStyle w:val="ConsPlusNormal0"/>
            </w:pPr>
            <w:r>
              <w:lastRenderedPageBreak/>
              <w:t>5</w:t>
            </w:r>
          </w:p>
        </w:tc>
      </w:tr>
      <w:tr w:rsidR="00280E5C" w14:paraId="29F533BA" w14:textId="77777777">
        <w:tc>
          <w:tcPr>
            <w:tcW w:w="567" w:type="dxa"/>
            <w:vMerge/>
          </w:tcPr>
          <w:p w14:paraId="05C0066B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32C2DD29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78AB40C3" w14:textId="77777777" w:rsidR="00280E5C" w:rsidRDefault="00E767DC">
            <w:pPr>
              <w:pStyle w:val="ConsPlusNormal0"/>
            </w:pPr>
            <w:bookmarkStart w:id="41" w:name="P753"/>
            <w:bookmarkEnd w:id="41"/>
            <w:r>
              <w:t>4.1.4. Прямыми получателями положительных результатов являются все жители муниципального образования</w:t>
            </w:r>
          </w:p>
        </w:tc>
        <w:tc>
          <w:tcPr>
            <w:tcW w:w="907" w:type="dxa"/>
          </w:tcPr>
          <w:p w14:paraId="5CE074FF" w14:textId="77777777" w:rsidR="00280E5C" w:rsidRDefault="00E767DC">
            <w:pPr>
              <w:pStyle w:val="ConsPlusNormal0"/>
            </w:pPr>
            <w:r>
              <w:t>10</w:t>
            </w:r>
          </w:p>
        </w:tc>
      </w:tr>
      <w:tr w:rsidR="00280E5C" w14:paraId="10896FF5" w14:textId="77777777">
        <w:tc>
          <w:tcPr>
            <w:tcW w:w="567" w:type="dxa"/>
          </w:tcPr>
          <w:p w14:paraId="3ECE3F49" w14:textId="77777777" w:rsidR="00280E5C" w:rsidRDefault="00E767DC">
            <w:pPr>
              <w:pStyle w:val="ConsPlusNormal0"/>
              <w:outlineLvl w:val="2"/>
            </w:pPr>
            <w:r>
              <w:t>5</w:t>
            </w:r>
          </w:p>
        </w:tc>
        <w:tc>
          <w:tcPr>
            <w:tcW w:w="8503" w:type="dxa"/>
            <w:gridSpan w:val="3"/>
          </w:tcPr>
          <w:p w14:paraId="095EAFC3" w14:textId="77777777" w:rsidR="00280E5C" w:rsidRDefault="00E767DC">
            <w:pPr>
              <w:pStyle w:val="ConsPlusNormal0"/>
            </w:pPr>
            <w:proofErr w:type="spellStart"/>
            <w:r>
              <w:t>Тиражируемость</w:t>
            </w:r>
            <w:proofErr w:type="spellEnd"/>
          </w:p>
        </w:tc>
      </w:tr>
      <w:tr w:rsidR="00280E5C" w14:paraId="4650BB2C" w14:textId="77777777">
        <w:tc>
          <w:tcPr>
            <w:tcW w:w="567" w:type="dxa"/>
          </w:tcPr>
          <w:p w14:paraId="0398D29D" w14:textId="77777777" w:rsidR="00280E5C" w:rsidRDefault="00E767DC">
            <w:pPr>
              <w:pStyle w:val="ConsPlusNormal0"/>
            </w:pPr>
            <w:r>
              <w:t>5.1</w:t>
            </w:r>
          </w:p>
        </w:tc>
        <w:tc>
          <w:tcPr>
            <w:tcW w:w="2948" w:type="dxa"/>
          </w:tcPr>
          <w:p w14:paraId="18D484E3" w14:textId="77777777" w:rsidR="00280E5C" w:rsidRDefault="00E767DC">
            <w:pPr>
              <w:pStyle w:val="ConsPlusNormal0"/>
            </w:pPr>
            <w:r>
              <w:t>Востребованность</w:t>
            </w:r>
          </w:p>
        </w:tc>
        <w:tc>
          <w:tcPr>
            <w:tcW w:w="4648" w:type="dxa"/>
          </w:tcPr>
          <w:p w14:paraId="2BFAC69E" w14:textId="77777777" w:rsidR="00280E5C" w:rsidRDefault="00E767DC">
            <w:pPr>
              <w:pStyle w:val="ConsPlusNormal0"/>
            </w:pPr>
            <w:bookmarkStart w:id="42" w:name="P759"/>
            <w:bookmarkEnd w:id="42"/>
            <w:r>
              <w:t>5.1.1. Реализованная практика позволяет решить проблему или комплекс проблем, типичных для муниципального образования, группы муниципальных образований, субъекта Российской Федерации</w:t>
            </w:r>
          </w:p>
        </w:tc>
        <w:tc>
          <w:tcPr>
            <w:tcW w:w="907" w:type="dxa"/>
          </w:tcPr>
          <w:p w14:paraId="4EA2602F" w14:textId="77777777" w:rsidR="00280E5C" w:rsidRDefault="00E767DC">
            <w:pPr>
              <w:pStyle w:val="ConsPlusNormal0"/>
            </w:pPr>
            <w:r>
              <w:t>0 - 10</w:t>
            </w:r>
          </w:p>
        </w:tc>
      </w:tr>
      <w:tr w:rsidR="00280E5C" w14:paraId="43DC1FCD" w14:textId="77777777">
        <w:tc>
          <w:tcPr>
            <w:tcW w:w="567" w:type="dxa"/>
            <w:vMerge w:val="restart"/>
          </w:tcPr>
          <w:p w14:paraId="2229677F" w14:textId="77777777" w:rsidR="00280E5C" w:rsidRDefault="00E767DC">
            <w:pPr>
              <w:pStyle w:val="ConsPlusNormal0"/>
            </w:pPr>
            <w:r>
              <w:t>5.2</w:t>
            </w:r>
          </w:p>
        </w:tc>
        <w:tc>
          <w:tcPr>
            <w:tcW w:w="2948" w:type="dxa"/>
            <w:vMerge w:val="restart"/>
          </w:tcPr>
          <w:p w14:paraId="297424D1" w14:textId="77777777" w:rsidR="00280E5C" w:rsidRDefault="00E767DC">
            <w:pPr>
              <w:pStyle w:val="ConsPlusNormal0"/>
            </w:pPr>
            <w:r>
              <w:t>Подготовленность практики к тиражированию</w:t>
            </w:r>
          </w:p>
        </w:tc>
        <w:tc>
          <w:tcPr>
            <w:tcW w:w="4648" w:type="dxa"/>
          </w:tcPr>
          <w:p w14:paraId="67B529CF" w14:textId="77777777" w:rsidR="00280E5C" w:rsidRDefault="00E767DC">
            <w:pPr>
              <w:pStyle w:val="ConsPlusNormal0"/>
            </w:pPr>
            <w:bookmarkStart w:id="43" w:name="P763"/>
            <w:bookmarkEnd w:id="43"/>
            <w:r>
              <w:t>5.2.1. Презентационные материалы отличаются наглядностью и высоким качеством</w:t>
            </w:r>
          </w:p>
        </w:tc>
        <w:tc>
          <w:tcPr>
            <w:tcW w:w="907" w:type="dxa"/>
          </w:tcPr>
          <w:p w14:paraId="2C11D9C5" w14:textId="77777777" w:rsidR="00280E5C" w:rsidRDefault="00E767DC">
            <w:pPr>
              <w:pStyle w:val="ConsPlusNormal0"/>
            </w:pPr>
            <w:r>
              <w:t>5</w:t>
            </w:r>
          </w:p>
        </w:tc>
      </w:tr>
      <w:tr w:rsidR="00280E5C" w14:paraId="0417CDCD" w14:textId="77777777">
        <w:tc>
          <w:tcPr>
            <w:tcW w:w="567" w:type="dxa"/>
            <w:vMerge/>
          </w:tcPr>
          <w:p w14:paraId="6EBCCF04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5C5EBA99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39295A05" w14:textId="77777777" w:rsidR="00280E5C" w:rsidRDefault="00E767DC">
            <w:pPr>
              <w:pStyle w:val="ConsPlusNormal0"/>
            </w:pPr>
            <w:r>
              <w:t>5.2.2. Представлен перечень мероприятий, реализованных для внедрения практики</w:t>
            </w:r>
          </w:p>
        </w:tc>
        <w:tc>
          <w:tcPr>
            <w:tcW w:w="907" w:type="dxa"/>
          </w:tcPr>
          <w:p w14:paraId="026F54E0" w14:textId="77777777" w:rsidR="00280E5C" w:rsidRDefault="00E767DC">
            <w:pPr>
              <w:pStyle w:val="ConsPlusNormal0"/>
            </w:pPr>
            <w:r>
              <w:t>5</w:t>
            </w:r>
          </w:p>
        </w:tc>
      </w:tr>
      <w:tr w:rsidR="00280E5C" w14:paraId="594DB01C" w14:textId="77777777">
        <w:tc>
          <w:tcPr>
            <w:tcW w:w="567" w:type="dxa"/>
            <w:vMerge/>
          </w:tcPr>
          <w:p w14:paraId="203EDC56" w14:textId="77777777" w:rsidR="00280E5C" w:rsidRDefault="00280E5C">
            <w:pPr>
              <w:pStyle w:val="ConsPlusNormal0"/>
            </w:pPr>
          </w:p>
        </w:tc>
        <w:tc>
          <w:tcPr>
            <w:tcW w:w="2948" w:type="dxa"/>
            <w:vMerge/>
          </w:tcPr>
          <w:p w14:paraId="269795D1" w14:textId="77777777" w:rsidR="00280E5C" w:rsidRDefault="00280E5C">
            <w:pPr>
              <w:pStyle w:val="ConsPlusNormal0"/>
            </w:pPr>
          </w:p>
        </w:tc>
        <w:tc>
          <w:tcPr>
            <w:tcW w:w="4648" w:type="dxa"/>
          </w:tcPr>
          <w:p w14:paraId="205B4191" w14:textId="77777777" w:rsidR="00280E5C" w:rsidRDefault="00E767DC">
            <w:pPr>
              <w:pStyle w:val="ConsPlusNormal0"/>
            </w:pPr>
            <w:bookmarkStart w:id="44" w:name="P767"/>
            <w:bookmarkEnd w:id="44"/>
            <w:r>
              <w:t>5.2.3. Представлен перечень мероприятий, планируемых в целях дальнейшего развития практики</w:t>
            </w:r>
          </w:p>
        </w:tc>
        <w:tc>
          <w:tcPr>
            <w:tcW w:w="907" w:type="dxa"/>
          </w:tcPr>
          <w:p w14:paraId="67EF1035" w14:textId="77777777" w:rsidR="00280E5C" w:rsidRDefault="00E767DC">
            <w:pPr>
              <w:pStyle w:val="ConsPlusNormal0"/>
            </w:pPr>
            <w:r>
              <w:t>5</w:t>
            </w:r>
          </w:p>
        </w:tc>
      </w:tr>
    </w:tbl>
    <w:p w14:paraId="146A0515" w14:textId="77777777" w:rsidR="00280E5C" w:rsidRDefault="00280E5C">
      <w:pPr>
        <w:pStyle w:val="ConsPlusNormal0"/>
        <w:jc w:val="both"/>
      </w:pPr>
    </w:p>
    <w:p w14:paraId="4251A11D" w14:textId="77777777" w:rsidR="00280E5C" w:rsidRDefault="00280E5C">
      <w:pPr>
        <w:pStyle w:val="ConsPlusNormal0"/>
        <w:jc w:val="both"/>
      </w:pPr>
    </w:p>
    <w:p w14:paraId="509EAF00" w14:textId="77777777" w:rsidR="00280E5C" w:rsidRDefault="00280E5C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80E5C"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7C283" w14:textId="77777777" w:rsidR="0087093A" w:rsidRDefault="00E767DC">
      <w:r>
        <w:separator/>
      </w:r>
    </w:p>
  </w:endnote>
  <w:endnote w:type="continuationSeparator" w:id="0">
    <w:p w14:paraId="6BE96B99" w14:textId="77777777" w:rsidR="0087093A" w:rsidRDefault="00E76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FF82E" w14:textId="77777777" w:rsidR="0087093A" w:rsidRDefault="00E767DC">
      <w:r>
        <w:separator/>
      </w:r>
    </w:p>
  </w:footnote>
  <w:footnote w:type="continuationSeparator" w:id="0">
    <w:p w14:paraId="62E475A4" w14:textId="77777777" w:rsidR="0087093A" w:rsidRDefault="00E767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E5C"/>
    <w:rsid w:val="00280E5C"/>
    <w:rsid w:val="004076A8"/>
    <w:rsid w:val="0087093A"/>
    <w:rsid w:val="00E767DC"/>
    <w:rsid w:val="00F0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A8EE3"/>
  <w15:docId w15:val="{2CCF2D2F-C3B8-4356-802C-C244AE57D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header"/>
    <w:basedOn w:val="a"/>
    <w:link w:val="a4"/>
    <w:uiPriority w:val="99"/>
    <w:unhideWhenUsed/>
    <w:rsid w:val="00F04BA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04BA2"/>
  </w:style>
  <w:style w:type="paragraph" w:styleId="a5">
    <w:name w:val="footer"/>
    <w:basedOn w:val="a"/>
    <w:link w:val="a6"/>
    <w:uiPriority w:val="99"/>
    <w:unhideWhenUsed/>
    <w:rsid w:val="00F04BA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04B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3341</Words>
  <Characters>19049</Characters>
  <Application>Microsoft Office Word</Application>
  <DocSecurity>0</DocSecurity>
  <Lines>158</Lines>
  <Paragraphs>44</Paragraphs>
  <ScaleCrop>false</ScaleCrop>
  <Company>КонсультантПлюс Версия 4024.00.50</Company>
  <LinksUpToDate>false</LinksUpToDate>
  <CharactersWithSpaces>22346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Минстроя России от 09.07.2020 N 368/пр
"Об утверждении формы конкурсной заявки муниципального образования и методики оценки конкурсных заявок муниципальных образований, представляемых для участия в номинации "Модернизация городского хозяйства посредством внедрения цифровых технологий и платформенных решений ("умный город")" Всероссийского конкурса "Лучшая муниципальная практика"
(Зарегистрировано в Минюсте России 07.08.2020 N 59206)</dc:title>
  <dc:creator>root</dc:creator>
  <cp:lastModifiedBy>root</cp:lastModifiedBy>
  <cp:revision>4</cp:revision>
  <dcterms:created xsi:type="dcterms:W3CDTF">2025-04-24T03:48:00Z</dcterms:created>
  <dcterms:modified xsi:type="dcterms:W3CDTF">2025-04-25T05:13:00Z</dcterms:modified>
</cp:coreProperties>
</file>